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93"/>
        <w:gridCol w:w="3904"/>
      </w:tblGrid>
      <w:tr w:rsidR="0091477B" w:rsidRPr="001C360C" w:rsidTr="007C6B7F">
        <w:tc>
          <w:tcPr>
            <w:tcW w:w="3877" w:type="dxa"/>
          </w:tcPr>
          <w:p w:rsidR="0091477B" w:rsidRPr="001C360C" w:rsidRDefault="0091477B" w:rsidP="001C360C">
            <w:pPr>
              <w:spacing w:line="360" w:lineRule="auto"/>
              <w:jc w:val="both"/>
              <w:rPr>
                <w:rFonts w:ascii="Century Gothic" w:eastAsia="Microsoft JhengHei" w:hAnsi="Century Gothic"/>
                <w:lang w:val="es-MX"/>
              </w:rPr>
            </w:pPr>
            <w:r w:rsidRPr="001C360C">
              <w:rPr>
                <w:rFonts w:ascii="Century Gothic" w:eastAsia="Microsoft JhengHei" w:hAnsi="Century Gothic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ECE2902" wp14:editId="760816A7">
                  <wp:extent cx="1528549" cy="926057"/>
                  <wp:effectExtent l="0" t="0" r="0" b="7620"/>
                  <wp:docPr id="2" name="Imagen 2" descr="Con nomb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n nomb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18" cy="92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1477B" w:rsidRPr="001C360C" w:rsidRDefault="0091477B" w:rsidP="001C360C">
            <w:pPr>
              <w:spacing w:line="360" w:lineRule="auto"/>
              <w:rPr>
                <w:rFonts w:ascii="Century Gothic" w:eastAsia="Microsoft JhengHei" w:hAnsi="Century Gothic"/>
                <w:lang w:val="es-MX"/>
              </w:rPr>
            </w:pPr>
          </w:p>
        </w:tc>
        <w:tc>
          <w:tcPr>
            <w:tcW w:w="3904" w:type="dxa"/>
          </w:tcPr>
          <w:p w:rsidR="0091477B" w:rsidRPr="001C360C" w:rsidRDefault="0091477B" w:rsidP="001C360C">
            <w:pPr>
              <w:spacing w:line="360" w:lineRule="auto"/>
              <w:jc w:val="right"/>
              <w:rPr>
                <w:rFonts w:ascii="Century Gothic" w:eastAsia="Microsoft JhengHei" w:hAnsi="Century Gothic"/>
                <w:lang w:val="es-MX"/>
              </w:rPr>
            </w:pPr>
            <w:r w:rsidRPr="001C360C">
              <w:rPr>
                <w:rFonts w:ascii="Century Gothic" w:eastAsia="Microsoft JhengHei" w:hAnsi="Century Gothic"/>
                <w:noProof/>
                <w:lang w:val="es-MX" w:eastAsia="es-MX"/>
              </w:rPr>
              <w:drawing>
                <wp:inline distT="0" distB="0" distL="0" distR="0" wp14:anchorId="745D53F4" wp14:editId="3B6AAC14">
                  <wp:extent cx="812165" cy="1064260"/>
                  <wp:effectExtent l="0" t="0" r="6985" b="2540"/>
                  <wp:docPr id="1" name="Imagen 1" descr="vertical-we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-we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1E31DF" w:rsidRPr="001C360C" w:rsidRDefault="001E31DF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jc w:val="center"/>
        <w:rPr>
          <w:rFonts w:ascii="Century Gothic" w:eastAsia="Microsoft JhengHei" w:hAnsi="Century Gothic"/>
          <w:b/>
          <w:sz w:val="48"/>
          <w:szCs w:val="48"/>
          <w:lang w:val="es-MX"/>
        </w:rPr>
      </w:pPr>
      <w:r w:rsidRPr="001C360C">
        <w:rPr>
          <w:rFonts w:ascii="Century Gothic" w:eastAsia="Microsoft JhengHei" w:hAnsi="Century Gothic"/>
          <w:b/>
          <w:sz w:val="48"/>
          <w:szCs w:val="48"/>
          <w:lang w:val="es-MX"/>
        </w:rPr>
        <w:t>CONSEJO REGIONAL CENTRO SUR</w:t>
      </w:r>
    </w:p>
    <w:p w:rsidR="0091477B" w:rsidRPr="001C360C" w:rsidRDefault="0091477B" w:rsidP="001C360C">
      <w:pPr>
        <w:spacing w:after="0" w:line="360" w:lineRule="auto"/>
        <w:jc w:val="center"/>
        <w:rPr>
          <w:rFonts w:ascii="Century Gothic" w:eastAsia="Microsoft JhengHei" w:hAnsi="Century Gothic"/>
          <w:lang w:val="es-MX"/>
        </w:rPr>
      </w:pPr>
    </w:p>
    <w:p w:rsidR="00E23166" w:rsidRDefault="00E23166" w:rsidP="001C360C">
      <w:pPr>
        <w:spacing w:after="0" w:line="360" w:lineRule="auto"/>
        <w:jc w:val="center"/>
        <w:rPr>
          <w:rFonts w:ascii="Century Gothic" w:eastAsia="Microsoft JhengHei" w:hAnsi="Century Gothic"/>
          <w:b/>
          <w:sz w:val="48"/>
          <w:szCs w:val="48"/>
          <w:lang w:val="es-MX"/>
        </w:rPr>
      </w:pPr>
      <w:r>
        <w:rPr>
          <w:rFonts w:ascii="Century Gothic" w:eastAsia="Microsoft JhengHei" w:hAnsi="Century Gothic"/>
          <w:b/>
          <w:sz w:val="48"/>
          <w:szCs w:val="48"/>
          <w:lang w:val="es-MX"/>
        </w:rPr>
        <w:t xml:space="preserve">Programa </w:t>
      </w:r>
      <w:r w:rsidR="00D472DB">
        <w:rPr>
          <w:rFonts w:ascii="Century Gothic" w:eastAsia="Microsoft JhengHei" w:hAnsi="Century Gothic"/>
          <w:b/>
          <w:sz w:val="48"/>
          <w:szCs w:val="48"/>
          <w:lang w:val="es-MX"/>
        </w:rPr>
        <w:t xml:space="preserve">Anual </w:t>
      </w:r>
      <w:r>
        <w:rPr>
          <w:rFonts w:ascii="Century Gothic" w:eastAsia="Microsoft JhengHei" w:hAnsi="Century Gothic"/>
          <w:b/>
          <w:sz w:val="48"/>
          <w:szCs w:val="48"/>
          <w:lang w:val="es-MX"/>
        </w:rPr>
        <w:t xml:space="preserve">de Trabajo </w:t>
      </w:r>
    </w:p>
    <w:p w:rsidR="0091477B" w:rsidRPr="001C360C" w:rsidRDefault="0091477B" w:rsidP="001C360C">
      <w:pPr>
        <w:spacing w:after="0" w:line="360" w:lineRule="auto"/>
        <w:jc w:val="center"/>
        <w:rPr>
          <w:rFonts w:ascii="Century Gothic" w:eastAsia="Microsoft JhengHei" w:hAnsi="Century Gothic"/>
          <w:b/>
          <w:sz w:val="48"/>
          <w:szCs w:val="48"/>
          <w:lang w:val="es-MX"/>
        </w:rPr>
      </w:pPr>
      <w:r w:rsidRPr="001C360C">
        <w:rPr>
          <w:rFonts w:ascii="Century Gothic" w:eastAsia="Microsoft JhengHei" w:hAnsi="Century Gothic"/>
          <w:b/>
          <w:sz w:val="48"/>
          <w:szCs w:val="48"/>
          <w:lang w:val="es-MX"/>
        </w:rPr>
        <w:t>201</w:t>
      </w:r>
      <w:r w:rsidR="009B49EA" w:rsidRPr="001C360C">
        <w:rPr>
          <w:rFonts w:ascii="Century Gothic" w:eastAsia="Microsoft JhengHei" w:hAnsi="Century Gothic"/>
          <w:b/>
          <w:sz w:val="48"/>
          <w:szCs w:val="48"/>
          <w:lang w:val="es-MX"/>
        </w:rPr>
        <w:t>6</w:t>
      </w: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1477B" w:rsidP="001C360C">
      <w:pPr>
        <w:spacing w:after="0" w:line="360" w:lineRule="auto"/>
        <w:rPr>
          <w:rFonts w:ascii="Century Gothic" w:eastAsia="Microsoft JhengHei" w:hAnsi="Century Gothic"/>
          <w:lang w:val="es-MX"/>
        </w:rPr>
      </w:pPr>
    </w:p>
    <w:p w:rsidR="0091477B" w:rsidRPr="001C360C" w:rsidRDefault="009B49EA" w:rsidP="001C360C">
      <w:pPr>
        <w:spacing w:after="0" w:line="360" w:lineRule="auto"/>
        <w:jc w:val="right"/>
        <w:rPr>
          <w:rFonts w:ascii="Century Gothic" w:eastAsia="Microsoft JhengHei" w:hAnsi="Century Gothic"/>
          <w:lang w:val="es-MX"/>
        </w:rPr>
      </w:pPr>
      <w:r w:rsidRPr="001C360C">
        <w:rPr>
          <w:rFonts w:ascii="Century Gothic" w:eastAsia="Microsoft JhengHei" w:hAnsi="Century Gothic"/>
          <w:lang w:val="es-MX"/>
        </w:rPr>
        <w:t>ABRIL</w:t>
      </w:r>
      <w:r w:rsidR="0091477B" w:rsidRPr="001C360C">
        <w:rPr>
          <w:rFonts w:ascii="Century Gothic" w:eastAsia="Microsoft JhengHei" w:hAnsi="Century Gothic"/>
          <w:lang w:val="es-MX"/>
        </w:rPr>
        <w:t xml:space="preserve"> 201</w:t>
      </w:r>
      <w:r w:rsidRPr="001C360C">
        <w:rPr>
          <w:rFonts w:ascii="Century Gothic" w:eastAsia="Microsoft JhengHei" w:hAnsi="Century Gothic"/>
          <w:lang w:val="es-MX"/>
        </w:rPr>
        <w:t>6</w:t>
      </w:r>
      <w:r w:rsidR="0091477B" w:rsidRPr="001C360C">
        <w:rPr>
          <w:rFonts w:ascii="Century Gothic" w:eastAsia="Microsoft JhengHei" w:hAnsi="Century Gothic"/>
          <w:lang w:val="es-MX"/>
        </w:rPr>
        <w:br w:type="page"/>
      </w:r>
    </w:p>
    <w:p w:rsidR="0041508E" w:rsidRPr="001C360C" w:rsidRDefault="0041508E" w:rsidP="00F35F61">
      <w:pPr>
        <w:pStyle w:val="Prrafodelista"/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0F2D32" w:rsidRPr="001C360C" w:rsidRDefault="000F2D32" w:rsidP="00F35F61">
      <w:pPr>
        <w:pStyle w:val="Prrafodelista"/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91477B" w:rsidRPr="001C360C" w:rsidRDefault="001C360C" w:rsidP="00F35F61">
      <w:pPr>
        <w:pStyle w:val="Prrafodelista"/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Prólogo</w:t>
      </w:r>
    </w:p>
    <w:p w:rsidR="0091477B" w:rsidRPr="001C360C" w:rsidRDefault="00A02B8E" w:rsidP="00F35F61">
      <w:pPr>
        <w:pStyle w:val="Prrafodelista"/>
        <w:numPr>
          <w:ilvl w:val="0"/>
          <w:numId w:val="1"/>
        </w:numPr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Objetivo General</w:t>
      </w:r>
    </w:p>
    <w:p w:rsidR="0091477B" w:rsidRPr="001C360C" w:rsidRDefault="00A02B8E" w:rsidP="00F35F61">
      <w:pPr>
        <w:pStyle w:val="Prrafodelista"/>
        <w:numPr>
          <w:ilvl w:val="0"/>
          <w:numId w:val="1"/>
        </w:numPr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Sesiones de Consejo</w:t>
      </w:r>
    </w:p>
    <w:p w:rsidR="0091477B" w:rsidRPr="001C360C" w:rsidRDefault="00A02B8E" w:rsidP="00F35F61">
      <w:pPr>
        <w:pStyle w:val="Prrafodelista"/>
        <w:numPr>
          <w:ilvl w:val="0"/>
          <w:numId w:val="2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Objetivo</w:t>
      </w:r>
    </w:p>
    <w:p w:rsidR="00662F71" w:rsidRPr="001C360C" w:rsidRDefault="00662F71" w:rsidP="00F35F61">
      <w:pPr>
        <w:pStyle w:val="Prrafodelista"/>
        <w:numPr>
          <w:ilvl w:val="0"/>
          <w:numId w:val="2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Metas</w:t>
      </w:r>
    </w:p>
    <w:p w:rsidR="0091477B" w:rsidRPr="001C360C" w:rsidRDefault="002138D4" w:rsidP="00F35F61">
      <w:pPr>
        <w:pStyle w:val="Prrafodelista"/>
        <w:numPr>
          <w:ilvl w:val="0"/>
          <w:numId w:val="2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A</w:t>
      </w:r>
      <w:r w:rsidR="00A02B8E" w:rsidRPr="001C360C">
        <w:rPr>
          <w:rFonts w:ascii="Century Gothic" w:eastAsia="Microsoft JhengHei" w:hAnsi="Century Gothic"/>
          <w:sz w:val="24"/>
          <w:szCs w:val="24"/>
          <w:lang w:val="es-MX"/>
        </w:rPr>
        <w:t>genda</w:t>
      </w:r>
    </w:p>
    <w:p w:rsidR="0091477B" w:rsidRPr="001C360C" w:rsidRDefault="001C360C" w:rsidP="00F35F61">
      <w:pPr>
        <w:pStyle w:val="Prrafodelista"/>
        <w:numPr>
          <w:ilvl w:val="0"/>
          <w:numId w:val="1"/>
        </w:numPr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Sesiones</w:t>
      </w:r>
      <w:r w:rsidR="00A02B8E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de trabajo y actividades académicas</w:t>
      </w:r>
    </w:p>
    <w:p w:rsidR="0091477B" w:rsidRPr="001C360C" w:rsidRDefault="00A02B8E" w:rsidP="00F35F61">
      <w:pPr>
        <w:pStyle w:val="Prrafodelista"/>
        <w:numPr>
          <w:ilvl w:val="0"/>
          <w:numId w:val="3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Objetivo</w:t>
      </w:r>
    </w:p>
    <w:p w:rsidR="00C95106" w:rsidRPr="001C360C" w:rsidRDefault="00A02B8E" w:rsidP="00F35F61">
      <w:pPr>
        <w:pStyle w:val="Prrafodelista"/>
        <w:numPr>
          <w:ilvl w:val="0"/>
          <w:numId w:val="3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Metas</w:t>
      </w:r>
    </w:p>
    <w:p w:rsidR="0091477B" w:rsidRPr="001C360C" w:rsidRDefault="00B1064C" w:rsidP="00F35F61">
      <w:pPr>
        <w:pStyle w:val="Prrafodelista"/>
        <w:numPr>
          <w:ilvl w:val="0"/>
          <w:numId w:val="3"/>
        </w:numPr>
        <w:spacing w:after="0"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Quehacer en red</w:t>
      </w:r>
    </w:p>
    <w:p w:rsidR="00930F6C" w:rsidRPr="001C360C" w:rsidRDefault="00930F6C" w:rsidP="00F35F61">
      <w:pPr>
        <w:pStyle w:val="Prrafodelista"/>
        <w:numPr>
          <w:ilvl w:val="0"/>
          <w:numId w:val="1"/>
        </w:numPr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Solicitudes de in</w:t>
      </w:r>
      <w:r w:rsidR="002D10B7" w:rsidRPr="001C360C">
        <w:rPr>
          <w:rFonts w:ascii="Century Gothic" w:eastAsia="Microsoft JhengHei" w:hAnsi="Century Gothic"/>
          <w:sz w:val="24"/>
          <w:szCs w:val="24"/>
          <w:lang w:val="es-MX"/>
        </w:rPr>
        <w:t>greso a la ANUIES</w:t>
      </w:r>
    </w:p>
    <w:p w:rsidR="00C95106" w:rsidRPr="001C360C" w:rsidRDefault="001C360C" w:rsidP="00F35F61">
      <w:pPr>
        <w:pStyle w:val="Prrafodelista"/>
        <w:numPr>
          <w:ilvl w:val="0"/>
          <w:numId w:val="1"/>
        </w:numPr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Difusión de las actividades y recursos disponibles</w:t>
      </w:r>
    </w:p>
    <w:p w:rsidR="0091477B" w:rsidRPr="001C360C" w:rsidRDefault="00BC7848" w:rsidP="00F35F61">
      <w:pPr>
        <w:pStyle w:val="Prrafodelista"/>
        <w:spacing w:after="0" w:line="480" w:lineRule="auto"/>
        <w:ind w:left="0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Epílogo</w:t>
      </w:r>
    </w:p>
    <w:p w:rsidR="00282CBE" w:rsidRPr="001C360C" w:rsidRDefault="00282CBE" w:rsidP="00F35F61">
      <w:pPr>
        <w:spacing w:line="480" w:lineRule="auto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0F2D32" w:rsidRPr="001C360C" w:rsidRDefault="000F2D32" w:rsidP="001C360C">
      <w:pPr>
        <w:spacing w:line="360" w:lineRule="auto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br w:type="page"/>
      </w:r>
    </w:p>
    <w:p w:rsidR="006E247B" w:rsidRPr="001C360C" w:rsidRDefault="00DF0C83" w:rsidP="001C360C">
      <w:pPr>
        <w:spacing w:line="360" w:lineRule="auto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083C4F">
        <w:rPr>
          <w:rFonts w:ascii="Century Gothic" w:eastAsia="Microsoft JhengHei" w:hAnsi="Century Gothic"/>
          <w:b/>
          <w:sz w:val="24"/>
          <w:szCs w:val="24"/>
          <w:lang w:val="es-MX"/>
        </w:rPr>
        <w:lastRenderedPageBreak/>
        <w:t>Prólogo</w:t>
      </w:r>
    </w:p>
    <w:p w:rsidR="008525B5" w:rsidRDefault="00DF0C83" w:rsidP="00A23AC8">
      <w:pPr>
        <w:spacing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Este año 2016 enmarca el cambio de </w:t>
      </w:r>
      <w:r w:rsidR="008525B5">
        <w:rPr>
          <w:rFonts w:ascii="Century Gothic" w:eastAsia="Microsoft JhengHei" w:hAnsi="Century Gothic"/>
          <w:sz w:val="24"/>
          <w:szCs w:val="24"/>
          <w:lang w:val="es-MX"/>
        </w:rPr>
        <w:t>P</w:t>
      </w:r>
      <w:r>
        <w:rPr>
          <w:rFonts w:ascii="Century Gothic" w:eastAsia="Microsoft JhengHei" w:hAnsi="Century Gothic"/>
          <w:sz w:val="24"/>
          <w:szCs w:val="24"/>
          <w:lang w:val="es-MX"/>
        </w:rPr>
        <w:t>residencia en nuestro Consejo Regional Centro Sur, la labor que se ha venido desemp</w:t>
      </w:r>
      <w:r w:rsidR="00C27242">
        <w:rPr>
          <w:rFonts w:ascii="Century Gothic" w:eastAsia="Microsoft JhengHei" w:hAnsi="Century Gothic"/>
          <w:sz w:val="24"/>
          <w:szCs w:val="24"/>
          <w:lang w:val="es-MX"/>
        </w:rPr>
        <w:t>e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ñando a lo largo de los últimos tres años y medio ha tenido como objetivo contribuir </w:t>
      </w:r>
      <w:r w:rsidR="00C27242">
        <w:rPr>
          <w:rFonts w:ascii="Century Gothic" w:eastAsia="Microsoft JhengHei" w:hAnsi="Century Gothic"/>
          <w:sz w:val="24"/>
          <w:szCs w:val="24"/>
          <w:lang w:val="es-MX"/>
        </w:rPr>
        <w:t>e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C27242">
        <w:rPr>
          <w:rFonts w:ascii="Century Gothic" w:eastAsia="Microsoft JhengHei" w:hAnsi="Century Gothic"/>
          <w:sz w:val="24"/>
          <w:szCs w:val="24"/>
          <w:lang w:val="es-MX"/>
        </w:rPr>
        <w:t>incidir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las políticas públicas de educación superior</w:t>
      </w:r>
      <w:r w:rsidR="008525B5">
        <w:rPr>
          <w:rFonts w:ascii="Century Gothic" w:eastAsia="Microsoft JhengHei" w:hAnsi="Century Gothic"/>
          <w:sz w:val="24"/>
          <w:szCs w:val="24"/>
          <w:lang w:val="es-MX"/>
        </w:rPr>
        <w:t xml:space="preserve"> en la región.</w:t>
      </w:r>
    </w:p>
    <w:p w:rsidR="00A23AC8" w:rsidRDefault="00FD6858" w:rsidP="00A23AC8">
      <w:pPr>
        <w:spacing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Derivado de lo anterior, e</w:t>
      </w:r>
      <w:r w:rsidR="00083C4F">
        <w:rPr>
          <w:rFonts w:ascii="Century Gothic" w:eastAsia="Microsoft JhengHei" w:hAnsi="Century Gothic"/>
          <w:sz w:val="24"/>
          <w:szCs w:val="24"/>
          <w:lang w:val="es-MX"/>
        </w:rPr>
        <w:t xml:space="preserve">l presente </w:t>
      </w:r>
      <w:r w:rsidR="00E92F67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Programa Anual </w:t>
      </w:r>
      <w:r w:rsidR="00A23AC8" w:rsidRPr="00696566">
        <w:rPr>
          <w:rFonts w:ascii="Century Gothic" w:eastAsia="Microsoft JhengHei" w:hAnsi="Century Gothic"/>
          <w:i/>
          <w:sz w:val="24"/>
          <w:szCs w:val="24"/>
          <w:lang w:val="es-MX"/>
        </w:rPr>
        <w:t>de Trabajo 2016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abarca </w:t>
      </w:r>
      <w:r w:rsidR="00231D10">
        <w:rPr>
          <w:rFonts w:ascii="Century Gothic" w:eastAsia="Microsoft JhengHei" w:hAnsi="Century Gothic"/>
          <w:sz w:val="24"/>
          <w:szCs w:val="24"/>
          <w:lang w:val="es-MX"/>
        </w:rPr>
        <w:t xml:space="preserve">las acciones realizadas entre </w:t>
      </w:r>
      <w:r w:rsidR="00083C4F">
        <w:rPr>
          <w:rFonts w:ascii="Century Gothic" w:eastAsia="Microsoft JhengHei" w:hAnsi="Century Gothic"/>
          <w:sz w:val="24"/>
          <w:szCs w:val="24"/>
          <w:lang w:val="es-MX"/>
        </w:rPr>
        <w:t>enero-junio</w:t>
      </w:r>
      <w:r w:rsidR="00231D10">
        <w:rPr>
          <w:rFonts w:ascii="Century Gothic" w:eastAsia="Microsoft JhengHei" w:hAnsi="Century Gothic"/>
          <w:sz w:val="24"/>
          <w:szCs w:val="24"/>
          <w:lang w:val="es-MX"/>
        </w:rPr>
        <w:t xml:space="preserve"> y las que ya se encuentran planeadas para el resto del año a fin de ro</w:t>
      </w:r>
      <w:r w:rsidR="00083C4F">
        <w:rPr>
          <w:rFonts w:ascii="Century Gothic" w:eastAsia="Microsoft JhengHei" w:hAnsi="Century Gothic"/>
          <w:sz w:val="24"/>
          <w:szCs w:val="24"/>
          <w:lang w:val="es-MX"/>
        </w:rPr>
        <w:t>bustecer l</w:t>
      </w:r>
      <w:r w:rsidR="006C6768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a colaboración interinstitucional </w:t>
      </w:r>
      <w:r w:rsidR="00E47B98">
        <w:rPr>
          <w:rFonts w:ascii="Century Gothic" w:eastAsia="Microsoft JhengHei" w:hAnsi="Century Gothic"/>
          <w:sz w:val="24"/>
          <w:szCs w:val="24"/>
          <w:lang w:val="es-MX"/>
        </w:rPr>
        <w:t>permanente</w:t>
      </w:r>
      <w:r w:rsidR="006C6768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en concordancia con </w:t>
      </w:r>
      <w:r w:rsidR="00A23AC8">
        <w:rPr>
          <w:rFonts w:ascii="Century Gothic" w:eastAsia="Microsoft JhengHei" w:hAnsi="Century Gothic"/>
          <w:sz w:val="24"/>
          <w:szCs w:val="24"/>
          <w:lang w:val="es-MX"/>
        </w:rPr>
        <w:t xml:space="preserve">las directrices de la </w:t>
      </w:r>
      <w:r w:rsidR="00036FF4" w:rsidRPr="001C360C">
        <w:rPr>
          <w:rFonts w:ascii="Century Gothic" w:eastAsia="Microsoft JhengHei" w:hAnsi="Century Gothic"/>
          <w:sz w:val="24"/>
          <w:szCs w:val="24"/>
          <w:lang w:val="es-MX"/>
        </w:rPr>
        <w:t>Secretar</w:t>
      </w:r>
      <w:r w:rsidR="00A23AC8">
        <w:rPr>
          <w:rFonts w:ascii="Century Gothic" w:eastAsia="Microsoft JhengHei" w:hAnsi="Century Gothic"/>
          <w:sz w:val="24"/>
          <w:szCs w:val="24"/>
          <w:lang w:val="es-MX"/>
        </w:rPr>
        <w:t>ía</w:t>
      </w:r>
      <w:r w:rsidR="00036FF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General Ejecutiv</w:t>
      </w:r>
      <w:r w:rsidR="00A23AC8">
        <w:rPr>
          <w:rFonts w:ascii="Century Gothic" w:eastAsia="Microsoft JhengHei" w:hAnsi="Century Gothic"/>
          <w:sz w:val="24"/>
          <w:szCs w:val="24"/>
          <w:lang w:val="es-MX"/>
        </w:rPr>
        <w:t>a.</w:t>
      </w:r>
    </w:p>
    <w:p w:rsidR="00E47B98" w:rsidRDefault="00083C4F" w:rsidP="00A23AC8">
      <w:pPr>
        <w:spacing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La Presidencia de este Consejo Regional, </w:t>
      </w:r>
      <w:r w:rsidR="00E47B98">
        <w:rPr>
          <w:rFonts w:ascii="Century Gothic" w:eastAsia="Microsoft JhengHei" w:hAnsi="Century Gothic"/>
          <w:sz w:val="24"/>
          <w:szCs w:val="24"/>
          <w:lang w:val="es-MX"/>
        </w:rPr>
        <w:t xml:space="preserve">a lo largo de su </w:t>
      </w:r>
      <w:r>
        <w:rPr>
          <w:rFonts w:ascii="Century Gothic" w:eastAsia="Microsoft JhengHei" w:hAnsi="Century Gothic"/>
          <w:sz w:val="24"/>
          <w:szCs w:val="24"/>
          <w:lang w:val="es-MX"/>
        </w:rPr>
        <w:t>gestión 2012-2016, ha centrado su trabajo en el desarrollo del quehacer colegiado, y en especial, convencid</w:t>
      </w:r>
      <w:r w:rsidR="00231D10">
        <w:rPr>
          <w:rFonts w:ascii="Century Gothic" w:eastAsia="Microsoft JhengHei" w:hAnsi="Century Gothic"/>
          <w:sz w:val="24"/>
          <w:szCs w:val="24"/>
          <w:lang w:val="es-MX"/>
        </w:rPr>
        <w:t>a del trabajo en redes y del merecido i</w:t>
      </w:r>
      <w:r w:rsidR="00E47B98">
        <w:rPr>
          <w:rFonts w:ascii="Century Gothic" w:eastAsia="Microsoft JhengHei" w:hAnsi="Century Gothic"/>
          <w:sz w:val="24"/>
          <w:szCs w:val="24"/>
          <w:lang w:val="es-MX"/>
        </w:rPr>
        <w:t>mpuls</w:t>
      </w:r>
      <w:r w:rsidR="00231D10">
        <w:rPr>
          <w:rFonts w:ascii="Century Gothic" w:eastAsia="Microsoft JhengHei" w:hAnsi="Century Gothic"/>
          <w:sz w:val="24"/>
          <w:szCs w:val="24"/>
          <w:lang w:val="es-MX"/>
        </w:rPr>
        <w:t xml:space="preserve">o hacia </w:t>
      </w:r>
      <w:r w:rsidR="00E47B98">
        <w:rPr>
          <w:rFonts w:ascii="Century Gothic" w:eastAsia="Microsoft JhengHei" w:hAnsi="Century Gothic"/>
          <w:sz w:val="24"/>
          <w:szCs w:val="24"/>
          <w:lang w:val="es-MX"/>
        </w:rPr>
        <w:t xml:space="preserve"> los espacios académicos interinstitucionales en nuestra región.</w:t>
      </w:r>
    </w:p>
    <w:p w:rsidR="002F20EF" w:rsidRPr="001C360C" w:rsidRDefault="00E47B98" w:rsidP="00A23AC8">
      <w:pPr>
        <w:spacing w:line="360" w:lineRule="auto"/>
        <w:ind w:firstLine="708"/>
        <w:jc w:val="both"/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Todo lo anterior, contribuirá a constituir una comunidad estudiantil, </w:t>
      </w:r>
      <w:r w:rsidR="0021652D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futuros </w:t>
      </w:r>
      <w:r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profesionistas</w:t>
      </w: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y jóvenes egres</w:t>
      </w:r>
      <w:r w:rsidR="0021652D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ados mejor formados para que sean</w:t>
      </w: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ciudadanos </w:t>
      </w:r>
      <w:r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responsables y comprometidos</w:t>
      </w: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, miembros de una sociedad más </w:t>
      </w:r>
      <w:r w:rsidR="00FA2AFB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implicada </w:t>
      </w: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con el bienestar y la </w:t>
      </w:r>
      <w:r w:rsidR="002D43AE" w:rsidRPr="001C360C">
        <w:rPr>
          <w:rFonts w:ascii="Century Gothic" w:eastAsia="Microsoft JhengHei" w:hAnsi="Century Gothic" w:cs="Helvetica-Oblique"/>
          <w:iCs/>
          <w:sz w:val="24"/>
          <w:szCs w:val="24"/>
          <w:lang w:val="es-MX"/>
        </w:rPr>
        <w:t>inclusión social.</w:t>
      </w:r>
      <w:r w:rsidR="00A23AC8">
        <w:rPr>
          <w:rFonts w:ascii="Century Gothic" w:eastAsia="Microsoft JhengHei" w:hAnsi="Century Gothic" w:cs="Helvetica-Oblique"/>
          <w:iCs/>
          <w:sz w:val="24"/>
          <w:szCs w:val="24"/>
          <w:lang w:val="es-MX"/>
        </w:rPr>
        <w:t xml:space="preserve"> </w:t>
      </w:r>
    </w:p>
    <w:p w:rsidR="000F65AC" w:rsidRPr="001461D9" w:rsidRDefault="00A23AC8" w:rsidP="001461D9">
      <w:pPr>
        <w:spacing w:line="360" w:lineRule="auto"/>
        <w:ind w:firstLine="708"/>
        <w:jc w:val="both"/>
        <w:rPr>
          <w:rFonts w:ascii="Century Gothic" w:eastAsia="Microsoft JhengHei" w:hAnsi="Century Gothic" w:cs="SoberanaSans-Bold"/>
          <w:bCs/>
          <w:i/>
          <w:sz w:val="24"/>
          <w:szCs w:val="24"/>
          <w:lang w:val="es-MX"/>
        </w:rPr>
      </w:pP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Es de este modo que ponemos en sus manos es</w:t>
      </w:r>
      <w:r w:rsidR="000F65AC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t</w:t>
      </w:r>
      <w:r w:rsidR="00E92F67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a presentación del </w:t>
      </w:r>
      <w:r w:rsidR="00E92F67">
        <w:rPr>
          <w:rFonts w:ascii="Century Gothic" w:eastAsia="Microsoft JhengHei" w:hAnsi="Century Gothic" w:cs="SoberanaSans-Bold"/>
          <w:bCs/>
          <w:i/>
          <w:sz w:val="24"/>
          <w:szCs w:val="24"/>
          <w:lang w:val="es-MX"/>
        </w:rPr>
        <w:t xml:space="preserve">Programa Anual </w:t>
      </w:r>
      <w:r w:rsidR="001461D9" w:rsidRPr="00332ABC">
        <w:rPr>
          <w:rFonts w:ascii="Century Gothic" w:eastAsia="Microsoft JhengHei" w:hAnsi="Century Gothic" w:cs="SoberanaSans-Bold"/>
          <w:bCs/>
          <w:i/>
          <w:sz w:val="24"/>
          <w:szCs w:val="24"/>
          <w:lang w:val="es-MX"/>
        </w:rPr>
        <w:t>d</w:t>
      </w:r>
      <w:r w:rsidR="000F65AC" w:rsidRPr="00332ABC">
        <w:rPr>
          <w:rFonts w:ascii="Century Gothic" w:eastAsia="Microsoft JhengHei" w:hAnsi="Century Gothic" w:cs="SoberanaSans-Bold"/>
          <w:bCs/>
          <w:i/>
          <w:sz w:val="24"/>
          <w:szCs w:val="24"/>
          <w:lang w:val="es-MX"/>
        </w:rPr>
        <w:t xml:space="preserve">e Trabajo </w:t>
      </w:r>
      <w:r w:rsidRPr="00332ABC">
        <w:rPr>
          <w:rFonts w:ascii="Century Gothic" w:eastAsia="Microsoft JhengHei" w:hAnsi="Century Gothic" w:cs="SoberanaSans-Bold"/>
          <w:bCs/>
          <w:i/>
          <w:sz w:val="24"/>
          <w:szCs w:val="24"/>
          <w:lang w:val="es-MX"/>
        </w:rPr>
        <w:t>2016</w:t>
      </w:r>
      <w:r w:rsidR="000F65AC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para </w:t>
      </w:r>
      <w:r w:rsidR="0021652D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la recta final de esta gestión y para </w:t>
      </w:r>
      <w:r w:rsidR="000F65AC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que sea un insumo</w:t>
      </w:r>
      <w:r w:rsidR="0021652D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,</w:t>
      </w:r>
      <w:r w:rsidR="000F65AC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a partir del cual</w:t>
      </w:r>
      <w:r w:rsidR="0021652D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,</w:t>
      </w:r>
      <w:r w:rsidR="000F65AC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se puedan relanzar m</w:t>
      </w:r>
      <w:r w:rsidR="00744893" w:rsidRPr="001C360C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ás propuestas y acciones</w:t>
      </w:r>
      <w:r w:rsidR="005E010B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colaborativas</w:t>
      </w:r>
      <w:r w:rsidR="00DC0111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.</w:t>
      </w:r>
    </w:p>
    <w:p w:rsidR="002F52B8" w:rsidRPr="001C360C" w:rsidRDefault="00DC0111" w:rsidP="00A23AC8">
      <w:pPr>
        <w:spacing w:line="360" w:lineRule="auto"/>
        <w:ind w:firstLine="708"/>
        <w:jc w:val="both"/>
        <w:rPr>
          <w:rFonts w:ascii="Century Gothic" w:eastAsia="Microsoft JhengHei" w:hAnsi="Century Gothic" w:cs="Helvetica-Oblique"/>
          <w:iCs/>
          <w:sz w:val="24"/>
          <w:szCs w:val="24"/>
          <w:lang w:val="es-MX"/>
        </w:rPr>
      </w:pP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Agradecemos la lectura del documento y las observaciones que pudiera</w:t>
      </w:r>
      <w:r w:rsidR="00E43C02"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>n</w:t>
      </w:r>
      <w:r>
        <w:rPr>
          <w:rFonts w:ascii="Century Gothic" w:eastAsia="Microsoft JhengHei" w:hAnsi="Century Gothic" w:cs="SoberanaSans-Bold"/>
          <w:bCs/>
          <w:sz w:val="24"/>
          <w:szCs w:val="24"/>
          <w:lang w:val="es-MX"/>
        </w:rPr>
        <w:t xml:space="preserve"> realizarnos.</w:t>
      </w:r>
    </w:p>
    <w:p w:rsidR="009727FC" w:rsidRPr="001C360C" w:rsidRDefault="009727FC" w:rsidP="001C360C">
      <w:pPr>
        <w:spacing w:line="360" w:lineRule="auto"/>
        <w:rPr>
          <w:rFonts w:ascii="Century Gothic" w:eastAsia="Microsoft JhengHei" w:hAnsi="Century Gothic" w:cs="Helvetica-Oblique"/>
          <w:iCs/>
          <w:sz w:val="24"/>
          <w:szCs w:val="24"/>
          <w:lang w:val="es-MX"/>
        </w:rPr>
      </w:pPr>
      <w:r w:rsidRPr="001C360C">
        <w:rPr>
          <w:rFonts w:ascii="Century Gothic" w:eastAsia="Microsoft JhengHei" w:hAnsi="Century Gothic" w:cs="Helvetica-Oblique"/>
          <w:iCs/>
          <w:sz w:val="24"/>
          <w:szCs w:val="24"/>
          <w:lang w:val="es-MX"/>
        </w:rPr>
        <w:br w:type="page"/>
      </w:r>
    </w:p>
    <w:p w:rsidR="00A1039E" w:rsidRPr="001C360C" w:rsidRDefault="00A1039E" w:rsidP="001C360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</w:pPr>
      <w:r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lastRenderedPageBreak/>
        <w:t>O</w:t>
      </w:r>
      <w:r w:rsidR="00061123"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bjetivo general</w:t>
      </w:r>
    </w:p>
    <w:p w:rsidR="00A1039E" w:rsidRPr="001C360C" w:rsidRDefault="001F6C66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Trazar</w:t>
      </w:r>
      <w:r w:rsidR="00CE25A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l</w:t>
      </w:r>
      <w:r w:rsidR="00BF257F">
        <w:rPr>
          <w:rFonts w:ascii="Century Gothic" w:eastAsia="Microsoft JhengHei" w:hAnsi="Century Gothic"/>
          <w:sz w:val="24"/>
          <w:szCs w:val="24"/>
          <w:lang w:val="es-MX"/>
        </w:rPr>
        <w:t>o</w:t>
      </w:r>
      <w:r w:rsidR="00CE25A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s </w:t>
      </w:r>
      <w:r w:rsidR="00BF257F">
        <w:rPr>
          <w:rFonts w:ascii="Century Gothic" w:eastAsia="Microsoft JhengHei" w:hAnsi="Century Gothic"/>
          <w:sz w:val="24"/>
          <w:szCs w:val="24"/>
          <w:lang w:val="es-MX"/>
        </w:rPr>
        <w:t>ciclos</w:t>
      </w:r>
      <w:r w:rsidR="00CE25A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para </w:t>
      </w:r>
      <w:r w:rsidR="00BF0916">
        <w:rPr>
          <w:rFonts w:ascii="Century Gothic" w:eastAsia="Microsoft JhengHei" w:hAnsi="Century Gothic"/>
          <w:sz w:val="24"/>
          <w:szCs w:val="24"/>
          <w:lang w:val="es-MX"/>
        </w:rPr>
        <w:t xml:space="preserve">seguir </w:t>
      </w:r>
      <w:r w:rsidR="00BF257F">
        <w:rPr>
          <w:rFonts w:ascii="Century Gothic" w:eastAsia="Microsoft JhengHei" w:hAnsi="Century Gothic"/>
          <w:sz w:val="24"/>
          <w:szCs w:val="24"/>
          <w:lang w:val="es-MX"/>
        </w:rPr>
        <w:t>constru</w:t>
      </w:r>
      <w:r w:rsidR="00BF0916">
        <w:rPr>
          <w:rFonts w:ascii="Century Gothic" w:eastAsia="Microsoft JhengHei" w:hAnsi="Century Gothic"/>
          <w:sz w:val="24"/>
          <w:szCs w:val="24"/>
          <w:lang w:val="es-MX"/>
        </w:rPr>
        <w:t>yendo</w:t>
      </w:r>
      <w:r w:rsidR="00BF257F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la labor </w:t>
      </w:r>
      <w:r w:rsidR="00CE25A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interinstitucional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característica de </w:t>
      </w:r>
      <w:r w:rsidR="00CE25A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 región Centro Sur de la ANUIES </w:t>
      </w:r>
      <w:r>
        <w:rPr>
          <w:rFonts w:ascii="Century Gothic" w:eastAsia="Microsoft JhengHei" w:hAnsi="Century Gothic"/>
          <w:sz w:val="24"/>
          <w:szCs w:val="24"/>
          <w:lang w:val="es-MX"/>
        </w:rPr>
        <w:t>impacta</w:t>
      </w:r>
      <w:r w:rsidR="00BF257F">
        <w:rPr>
          <w:rFonts w:ascii="Century Gothic" w:eastAsia="Microsoft JhengHei" w:hAnsi="Century Gothic"/>
          <w:sz w:val="24"/>
          <w:szCs w:val="24"/>
          <w:lang w:val="es-MX"/>
        </w:rPr>
        <w:t>ndo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, como último </w:t>
      </w:r>
      <w:r w:rsidR="00332ABC">
        <w:rPr>
          <w:rFonts w:ascii="Century Gothic" w:eastAsia="Microsoft JhengHei" w:hAnsi="Century Gothic"/>
          <w:sz w:val="24"/>
          <w:szCs w:val="24"/>
          <w:lang w:val="es-MX"/>
        </w:rPr>
        <w:t>eslabón</w:t>
      </w:r>
      <w:r>
        <w:rPr>
          <w:rFonts w:ascii="Century Gothic" w:eastAsia="Microsoft JhengHei" w:hAnsi="Century Gothic"/>
          <w:sz w:val="24"/>
          <w:szCs w:val="24"/>
          <w:lang w:val="es-MX"/>
        </w:rPr>
        <w:t>, en la formación del estudiantado</w:t>
      </w:r>
      <w:r w:rsidR="002A78D0">
        <w:rPr>
          <w:rFonts w:ascii="Century Gothic" w:eastAsia="Microsoft JhengHei" w:hAnsi="Century Gothic"/>
          <w:sz w:val="24"/>
          <w:szCs w:val="24"/>
          <w:lang w:val="es-MX"/>
        </w:rPr>
        <w:t xml:space="preserve"> y en la sociedad </w:t>
      </w:r>
      <w:r w:rsidR="00997400">
        <w:rPr>
          <w:rFonts w:ascii="Century Gothic" w:eastAsia="Microsoft JhengHei" w:hAnsi="Century Gothic"/>
          <w:sz w:val="24"/>
          <w:szCs w:val="24"/>
          <w:lang w:val="es-MX"/>
        </w:rPr>
        <w:t>mexicana</w:t>
      </w:r>
      <w:r w:rsidR="002A78D0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5E53C8" w:rsidRPr="001C360C" w:rsidRDefault="005E53C8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BF0916" w:rsidRDefault="00A22A8D" w:rsidP="001C360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</w:pPr>
      <w:r w:rsidRPr="00BF0916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S</w:t>
      </w:r>
      <w:r w:rsidR="00061123" w:rsidRPr="00BF0916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esiones de Consejo Regional</w:t>
      </w:r>
    </w:p>
    <w:p w:rsidR="000327C1" w:rsidRPr="001C360C" w:rsidRDefault="000327C1" w:rsidP="001C360C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O</w:t>
      </w:r>
      <w:r w:rsidR="00594C53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bjetivo</w:t>
      </w:r>
      <w:r w:rsidR="009B0152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 xml:space="preserve"> </w:t>
      </w:r>
    </w:p>
    <w:p w:rsidR="0054774D" w:rsidRPr="001C360C" w:rsidRDefault="00BF257F" w:rsidP="001C360C">
      <w:pPr>
        <w:pStyle w:val="Prrafodelista"/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Impulsar </w:t>
      </w:r>
      <w:r w:rsidR="002138D4">
        <w:rPr>
          <w:rFonts w:ascii="Century Gothic" w:eastAsia="Microsoft JhengHei" w:hAnsi="Century Gothic"/>
          <w:sz w:val="24"/>
          <w:szCs w:val="24"/>
          <w:lang w:val="es-MX"/>
        </w:rPr>
        <w:t>el compromiso del trabajo colegiado</w:t>
      </w:r>
      <w:r w:rsidR="00ED576D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entre los titulares de la</w:t>
      </w:r>
      <w:r w:rsidR="0022603E" w:rsidRPr="001C360C">
        <w:rPr>
          <w:rFonts w:ascii="Century Gothic" w:eastAsia="Microsoft JhengHei" w:hAnsi="Century Gothic"/>
          <w:sz w:val="24"/>
          <w:szCs w:val="24"/>
          <w:lang w:val="es-MX"/>
        </w:rPr>
        <w:t>s IES regionales</w:t>
      </w:r>
      <w:r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54774D" w:rsidRPr="003A4471" w:rsidRDefault="0054774D" w:rsidP="001C360C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3A4471">
        <w:rPr>
          <w:rFonts w:ascii="Century Gothic" w:eastAsia="Microsoft JhengHei" w:hAnsi="Century Gothic"/>
          <w:b/>
          <w:sz w:val="24"/>
          <w:szCs w:val="24"/>
          <w:lang w:val="es-MX"/>
        </w:rPr>
        <w:t>M</w:t>
      </w:r>
      <w:r w:rsidR="00594C53" w:rsidRPr="003A4471">
        <w:rPr>
          <w:rFonts w:ascii="Century Gothic" w:eastAsia="Microsoft JhengHei" w:hAnsi="Century Gothic"/>
          <w:b/>
          <w:sz w:val="24"/>
          <w:szCs w:val="24"/>
          <w:lang w:val="es-MX"/>
        </w:rPr>
        <w:t>etas</w:t>
      </w:r>
    </w:p>
    <w:p w:rsidR="006A7977" w:rsidRPr="003A4471" w:rsidRDefault="00C0505C" w:rsidP="001C360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Examinar la</w:t>
      </w:r>
      <w:r w:rsidR="006A7977" w:rsidRPr="003A4471">
        <w:rPr>
          <w:rFonts w:ascii="Century Gothic" w:eastAsia="Microsoft JhengHei" w:hAnsi="Century Gothic"/>
          <w:sz w:val="24"/>
          <w:szCs w:val="24"/>
          <w:lang w:val="es-MX"/>
        </w:rPr>
        <w:t xml:space="preserve">s </w:t>
      </w:r>
      <w:r w:rsidRPr="003A4471">
        <w:rPr>
          <w:rFonts w:ascii="Century Gothic" w:eastAsia="Microsoft JhengHei" w:hAnsi="Century Gothic"/>
          <w:sz w:val="24"/>
          <w:szCs w:val="24"/>
          <w:lang w:val="es-MX"/>
        </w:rPr>
        <w:t>cuestiones</w:t>
      </w:r>
      <w:r w:rsidR="006A7977" w:rsidRPr="003A4471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educativas </w:t>
      </w:r>
      <w:r w:rsidR="00BF0916" w:rsidRPr="003A4471">
        <w:rPr>
          <w:rFonts w:ascii="Century Gothic" w:eastAsia="Microsoft JhengHei" w:hAnsi="Century Gothic"/>
          <w:sz w:val="24"/>
          <w:szCs w:val="24"/>
          <w:lang w:val="es-MX"/>
        </w:rPr>
        <w:t xml:space="preserve">regionales y </w:t>
      </w:r>
      <w:r w:rsidR="00BB1012">
        <w:rPr>
          <w:rFonts w:ascii="Century Gothic" w:eastAsia="Microsoft JhengHei" w:hAnsi="Century Gothic"/>
          <w:sz w:val="24"/>
          <w:szCs w:val="24"/>
          <w:lang w:val="es-MX"/>
        </w:rPr>
        <w:t>nacionales y los temas prioritarios de la región.</w:t>
      </w:r>
      <w:bookmarkStart w:id="0" w:name="_GoBack"/>
      <w:bookmarkEnd w:id="0"/>
    </w:p>
    <w:p w:rsidR="006A7977" w:rsidRPr="003A4471" w:rsidRDefault="009B0152" w:rsidP="001C360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3A4471">
        <w:rPr>
          <w:rFonts w:ascii="Century Gothic" w:eastAsia="Microsoft JhengHei" w:hAnsi="Century Gothic"/>
          <w:sz w:val="24"/>
          <w:szCs w:val="24"/>
          <w:lang w:val="es-MX"/>
        </w:rPr>
        <w:t>Apoyar a</w:t>
      </w:r>
      <w:r w:rsidR="006A7977" w:rsidRPr="003A4471">
        <w:rPr>
          <w:rFonts w:ascii="Century Gothic" w:eastAsia="Microsoft JhengHei" w:hAnsi="Century Gothic"/>
          <w:sz w:val="24"/>
          <w:szCs w:val="24"/>
          <w:lang w:val="es-MX"/>
        </w:rPr>
        <w:t xml:space="preserve"> la Secretaría General Ejecutiva de la ANUIES</w:t>
      </w:r>
      <w:r w:rsidR="00B91635" w:rsidRPr="003A4471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2926D7" w:rsidRPr="003A4471" w:rsidRDefault="00D5081A" w:rsidP="001C360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3A4471">
        <w:rPr>
          <w:rFonts w:ascii="Century Gothic" w:eastAsia="Microsoft JhengHei" w:hAnsi="Century Gothic"/>
          <w:sz w:val="24"/>
          <w:szCs w:val="24"/>
          <w:lang w:val="es-MX"/>
        </w:rPr>
        <w:t xml:space="preserve">Fortalecer </w:t>
      </w:r>
      <w:r w:rsidR="009B0152" w:rsidRPr="003A4471">
        <w:rPr>
          <w:rFonts w:ascii="Century Gothic" w:eastAsia="Microsoft JhengHei" w:hAnsi="Century Gothic"/>
          <w:sz w:val="24"/>
          <w:szCs w:val="24"/>
          <w:lang w:val="es-MX"/>
        </w:rPr>
        <w:t>el trabajo de las redes regi</w:t>
      </w:r>
      <w:r w:rsidRPr="003A4471">
        <w:rPr>
          <w:rFonts w:ascii="Century Gothic" w:eastAsia="Microsoft JhengHei" w:hAnsi="Century Gothic"/>
          <w:sz w:val="24"/>
          <w:szCs w:val="24"/>
          <w:lang w:val="es-MX"/>
        </w:rPr>
        <w:t>onales</w:t>
      </w:r>
      <w:r w:rsidR="00B91635" w:rsidRPr="003A4471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643065" w:rsidRPr="00C0505C" w:rsidRDefault="00643065" w:rsidP="00C0505C">
      <w:pPr>
        <w:pStyle w:val="Prrafodelista"/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EF5094" w:rsidRDefault="009E4A08" w:rsidP="001C360C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EF5094">
        <w:rPr>
          <w:rFonts w:ascii="Century Gothic" w:eastAsia="Microsoft JhengHei" w:hAnsi="Century Gothic"/>
          <w:b/>
          <w:sz w:val="24"/>
          <w:szCs w:val="24"/>
          <w:lang w:val="es-MX"/>
        </w:rPr>
        <w:t>A</w:t>
      </w:r>
      <w:r w:rsidR="00594C53" w:rsidRPr="00EF5094">
        <w:rPr>
          <w:rFonts w:ascii="Century Gothic" w:eastAsia="Microsoft JhengHei" w:hAnsi="Century Gothic"/>
          <w:b/>
          <w:sz w:val="24"/>
          <w:szCs w:val="24"/>
          <w:lang w:val="es-MX"/>
        </w:rPr>
        <w:t>genda</w:t>
      </w:r>
    </w:p>
    <w:p w:rsidR="00154EE5" w:rsidRPr="001C360C" w:rsidRDefault="00154EE5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En 201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>6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, este CRCS tiene programad</w:t>
      </w:r>
      <w:r w:rsidR="003F4A31" w:rsidRPr="001C360C">
        <w:rPr>
          <w:rFonts w:ascii="Century Gothic" w:eastAsia="Microsoft JhengHei" w:hAnsi="Century Gothic"/>
          <w:sz w:val="24"/>
          <w:szCs w:val="24"/>
          <w:lang w:val="es-MX"/>
        </w:rPr>
        <w:t>a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la realización de 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 xml:space="preserve">la </w:t>
      </w:r>
      <w:r w:rsidR="000128CC" w:rsidRPr="001C360C">
        <w:rPr>
          <w:rFonts w:ascii="Century Gothic" w:eastAsia="Microsoft JhengHei" w:hAnsi="Century Gothic"/>
          <w:sz w:val="24"/>
          <w:szCs w:val="24"/>
          <w:lang w:val="es-MX"/>
        </w:rPr>
        <w:t>XXX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 xml:space="preserve">II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Sesi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>ón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Ordinaria de trabajo, 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 xml:space="preserve">en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abril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>,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en la 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 xml:space="preserve">Benemérita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Universidad Autónoma de</w:t>
      </w:r>
      <w:r w:rsidR="000128CC">
        <w:rPr>
          <w:rFonts w:ascii="Century Gothic" w:eastAsia="Microsoft JhengHei" w:hAnsi="Century Gothic"/>
          <w:sz w:val="24"/>
          <w:szCs w:val="24"/>
          <w:lang w:val="es-MX"/>
        </w:rPr>
        <w:t xml:space="preserve"> Puebla (BUAP)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893DFA" w:rsidRDefault="0098076E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Asimismo, se </w:t>
      </w:r>
      <w:r w:rsidR="00E43C02">
        <w:rPr>
          <w:rFonts w:ascii="Century Gothic" w:eastAsia="Microsoft JhengHei" w:hAnsi="Century Gothic"/>
          <w:sz w:val="24"/>
          <w:szCs w:val="24"/>
          <w:lang w:val="es-MX"/>
        </w:rPr>
        <w:t xml:space="preserve">tiene planeado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realizar una Sesión </w:t>
      </w:r>
      <w:r w:rsidR="00C5536C">
        <w:rPr>
          <w:rFonts w:ascii="Century Gothic" w:eastAsia="Microsoft JhengHei" w:hAnsi="Century Gothic"/>
          <w:sz w:val="24"/>
          <w:szCs w:val="24"/>
          <w:lang w:val="es-MX"/>
        </w:rPr>
        <w:t>E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xtraordinaria en el mes de junio para </w:t>
      </w:r>
      <w:r w:rsidR="00E43C02">
        <w:rPr>
          <w:rFonts w:ascii="Century Gothic" w:eastAsia="Microsoft JhengHei" w:hAnsi="Century Gothic"/>
          <w:sz w:val="24"/>
          <w:szCs w:val="24"/>
          <w:lang w:val="es-MX"/>
        </w:rPr>
        <w:t>llevar a cabo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C5536C">
        <w:rPr>
          <w:rFonts w:ascii="Century Gothic" w:eastAsia="Microsoft JhengHei" w:hAnsi="Century Gothic"/>
          <w:sz w:val="24"/>
          <w:szCs w:val="24"/>
          <w:lang w:val="es-MX"/>
        </w:rPr>
        <w:t xml:space="preserve">la elección del nuevo Presidente y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el cambio de responsabilidad </w:t>
      </w:r>
      <w:r w:rsidR="00C5536C">
        <w:rPr>
          <w:rFonts w:ascii="Century Gothic" w:eastAsia="Microsoft JhengHei" w:hAnsi="Century Gothic"/>
          <w:sz w:val="24"/>
          <w:szCs w:val="24"/>
          <w:lang w:val="es-MX"/>
        </w:rPr>
        <w:t>al frente de este Consejo.</w:t>
      </w:r>
    </w:p>
    <w:p w:rsidR="00A0535C" w:rsidRDefault="00A0535C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Realización de la XXXIII Sesión ordinaria de este Consejo en el segundo semestre de 2016 bajo la nueva Presidencia.</w:t>
      </w:r>
    </w:p>
    <w:p w:rsidR="000128CC" w:rsidRPr="001C360C" w:rsidRDefault="000128CC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1C360C" w:rsidRDefault="00473543" w:rsidP="001C360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</w:pPr>
      <w:r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Sesiones de</w:t>
      </w:r>
      <w:r w:rsidR="00A20967"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 xml:space="preserve"> t</w:t>
      </w:r>
      <w:r w:rsidR="00B91635"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rabajo y actividades académicas</w:t>
      </w:r>
    </w:p>
    <w:p w:rsidR="00B341CA" w:rsidRPr="001C360C" w:rsidRDefault="00B341CA" w:rsidP="001C360C">
      <w:pPr>
        <w:pStyle w:val="Prrafodelista"/>
        <w:numPr>
          <w:ilvl w:val="0"/>
          <w:numId w:val="26"/>
        </w:numPr>
        <w:spacing w:after="0" w:line="360" w:lineRule="auto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O</w:t>
      </w:r>
      <w:r w:rsidR="00A20967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bjetivo</w:t>
      </w:r>
      <w:r w:rsidR="00B91635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 xml:space="preserve"> </w:t>
      </w:r>
    </w:p>
    <w:p w:rsidR="00050523" w:rsidRPr="001C360C" w:rsidRDefault="00473543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lastRenderedPageBreak/>
        <w:t>Mantener</w:t>
      </w:r>
      <w:r w:rsidR="00D4534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una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representación</w:t>
      </w:r>
      <w:r w:rsidR="00D45344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activa </w:t>
      </w:r>
      <w:r w:rsidR="00AC7503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en las sesiones de trabajo de </w:t>
      </w:r>
      <w:r w:rsidR="00E43C02">
        <w:rPr>
          <w:rFonts w:ascii="Century Gothic" w:eastAsia="Microsoft JhengHei" w:hAnsi="Century Gothic"/>
          <w:sz w:val="24"/>
          <w:szCs w:val="24"/>
          <w:lang w:val="es-MX"/>
        </w:rPr>
        <w:t xml:space="preserve">la </w:t>
      </w:r>
      <w:r w:rsidR="00AC7503" w:rsidRPr="001C360C">
        <w:rPr>
          <w:rFonts w:ascii="Century Gothic" w:eastAsia="Microsoft JhengHei" w:hAnsi="Century Gothic"/>
          <w:sz w:val="24"/>
          <w:szCs w:val="24"/>
          <w:lang w:val="es-MX"/>
        </w:rPr>
        <w:t>Asamblea General, Consejo Nacional y Consejo Regional así como en las sesiones de las redes regionales de co</w:t>
      </w:r>
      <w:r w:rsidR="00B91635" w:rsidRPr="001C360C">
        <w:rPr>
          <w:rFonts w:ascii="Century Gothic" w:eastAsia="Microsoft JhengHei" w:hAnsi="Century Gothic"/>
          <w:sz w:val="24"/>
          <w:szCs w:val="24"/>
          <w:lang w:val="es-MX"/>
        </w:rPr>
        <w:t>labora</w:t>
      </w:r>
      <w:r w:rsidR="00AC7503" w:rsidRPr="001C360C">
        <w:rPr>
          <w:rFonts w:ascii="Century Gothic" w:eastAsia="Microsoft JhengHei" w:hAnsi="Century Gothic"/>
          <w:sz w:val="24"/>
          <w:szCs w:val="24"/>
          <w:lang w:val="es-MX"/>
        </w:rPr>
        <w:t>ción</w:t>
      </w:r>
      <w:r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050523" w:rsidRPr="001C360C" w:rsidRDefault="00050523" w:rsidP="001C360C">
      <w:pPr>
        <w:pStyle w:val="Prrafodelista"/>
        <w:numPr>
          <w:ilvl w:val="0"/>
          <w:numId w:val="26"/>
        </w:numPr>
        <w:spacing w:after="0" w:line="360" w:lineRule="auto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M</w:t>
      </w:r>
      <w:r w:rsidR="00A20967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etas</w:t>
      </w:r>
    </w:p>
    <w:p w:rsidR="00EC4C17" w:rsidRDefault="00EC4C17" w:rsidP="001C360C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Participar en la toma de decisiones en el seno del Consejo Nacional y Asamblea General.</w:t>
      </w:r>
    </w:p>
    <w:p w:rsidR="00B341CA" w:rsidRPr="00EC4C17" w:rsidRDefault="00EC4C17" w:rsidP="001C360C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EC4C17">
        <w:rPr>
          <w:rFonts w:ascii="Century Gothic" w:eastAsia="Microsoft JhengHei" w:hAnsi="Century Gothic"/>
          <w:sz w:val="24"/>
          <w:szCs w:val="24"/>
          <w:lang w:val="es-MX"/>
        </w:rPr>
        <w:t>Fortificar</w:t>
      </w:r>
      <w:r w:rsidR="00050523" w:rsidRPr="00EC4C17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F80965" w:rsidRPr="00EC4C17">
        <w:rPr>
          <w:rFonts w:ascii="Century Gothic" w:eastAsia="Microsoft JhengHei" w:hAnsi="Century Gothic"/>
          <w:sz w:val="24"/>
          <w:szCs w:val="24"/>
          <w:lang w:val="es-MX"/>
        </w:rPr>
        <w:t>interacción y labor colegiada de los titulares de las IES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regionales</w:t>
      </w:r>
      <w:r w:rsidR="00F80965" w:rsidRPr="00EC4C17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0A29B0" w:rsidRPr="001C360C" w:rsidRDefault="000A29B0" w:rsidP="001C360C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A</w:t>
      </w:r>
      <w:r w:rsidR="00EB197E">
        <w:rPr>
          <w:rFonts w:ascii="Century Gothic" w:eastAsia="Microsoft JhengHei" w:hAnsi="Century Gothic"/>
          <w:sz w:val="24"/>
          <w:szCs w:val="24"/>
          <w:lang w:val="es-MX"/>
        </w:rPr>
        <w:t>poyar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la participación institucional </w:t>
      </w:r>
      <w:r w:rsidR="001751CF" w:rsidRPr="001C360C">
        <w:rPr>
          <w:rFonts w:ascii="Century Gothic" w:eastAsia="Microsoft JhengHei" w:hAnsi="Century Gothic"/>
          <w:sz w:val="24"/>
          <w:szCs w:val="24"/>
          <w:lang w:val="es-MX"/>
        </w:rPr>
        <w:t>e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n el trabajo de las redes regionales</w:t>
      </w:r>
      <w:r w:rsidR="00B91635"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CC22D9" w:rsidRPr="001C360C" w:rsidRDefault="00EB197E" w:rsidP="001C360C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Impulsar </w:t>
      </w:r>
      <w:r w:rsidR="00CC22D9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los espacios </w:t>
      </w:r>
      <w:r>
        <w:rPr>
          <w:rFonts w:ascii="Century Gothic" w:eastAsia="Microsoft JhengHei" w:hAnsi="Century Gothic"/>
          <w:sz w:val="24"/>
          <w:szCs w:val="24"/>
          <w:lang w:val="es-MX"/>
        </w:rPr>
        <w:t>académicos.</w:t>
      </w:r>
    </w:p>
    <w:p w:rsidR="00B341CA" w:rsidRPr="001C360C" w:rsidRDefault="00B341C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141219" w:rsidRPr="00834238" w:rsidRDefault="00404498" w:rsidP="001C360C">
      <w:pPr>
        <w:pStyle w:val="Prrafodelista"/>
        <w:numPr>
          <w:ilvl w:val="0"/>
          <w:numId w:val="26"/>
        </w:numPr>
        <w:spacing w:after="0" w:line="360" w:lineRule="auto"/>
        <w:rPr>
          <w:rFonts w:ascii="Century Gothic" w:eastAsia="Microsoft JhengHei" w:hAnsi="Century Gothic"/>
          <w:b/>
          <w:sz w:val="24"/>
          <w:szCs w:val="24"/>
          <w:lang w:val="es-MX"/>
        </w:rPr>
      </w:pPr>
      <w:r w:rsidRPr="00834238">
        <w:rPr>
          <w:rFonts w:ascii="Century Gothic" w:eastAsia="Microsoft JhengHei" w:hAnsi="Century Gothic"/>
          <w:b/>
          <w:sz w:val="24"/>
          <w:szCs w:val="24"/>
          <w:lang w:val="es-MX"/>
        </w:rPr>
        <w:t>Q</w:t>
      </w:r>
      <w:r w:rsidR="00A20967" w:rsidRPr="00834238">
        <w:rPr>
          <w:rFonts w:ascii="Century Gothic" w:eastAsia="Microsoft JhengHei" w:hAnsi="Century Gothic"/>
          <w:b/>
          <w:sz w:val="24"/>
          <w:szCs w:val="24"/>
          <w:lang w:val="es-MX"/>
        </w:rPr>
        <w:t>uehacer en red</w:t>
      </w:r>
    </w:p>
    <w:p w:rsidR="00075298" w:rsidRDefault="00F5212C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 actividad periódica de la ANUIES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e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s su trabajo colegiado entre las IES afiliadas, en este sentido, la Presidencia del Consejo tendrá participación activa en las sesiones de trabajo a las que </w:t>
      </w:r>
      <w:r w:rsidR="00A6461A">
        <w:rPr>
          <w:rFonts w:ascii="Century Gothic" w:eastAsia="Microsoft JhengHei" w:hAnsi="Century Gothic"/>
          <w:sz w:val="24"/>
          <w:szCs w:val="24"/>
          <w:lang w:val="es-MX"/>
        </w:rPr>
        <w:t>es convocada cotidianamente.</w:t>
      </w:r>
      <w:r w:rsidR="00834238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>Asimismo,</w:t>
      </w:r>
      <w:r w:rsidR="00834238">
        <w:rPr>
          <w:rFonts w:ascii="Century Gothic" w:eastAsia="Microsoft JhengHei" w:hAnsi="Century Gothic"/>
          <w:sz w:val="24"/>
          <w:szCs w:val="24"/>
          <w:lang w:val="es-MX"/>
        </w:rPr>
        <w:t xml:space="preserve"> invitaremos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a los titulares de las IES regionales a participar </w:t>
      </w:r>
      <w:r w:rsidR="00F4544F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en 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>las reuniones semestrales del Consejo Regional para rep</w:t>
      </w:r>
      <w:r w:rsidR="00834238">
        <w:rPr>
          <w:rFonts w:ascii="Century Gothic" w:eastAsia="Microsoft JhengHei" w:hAnsi="Century Gothic"/>
          <w:sz w:val="24"/>
          <w:szCs w:val="24"/>
          <w:lang w:val="es-MX"/>
        </w:rPr>
        <w:t>licar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la</w:t>
      </w:r>
      <w:r w:rsidR="00834238">
        <w:rPr>
          <w:rFonts w:ascii="Century Gothic" w:eastAsia="Microsoft JhengHei" w:hAnsi="Century Gothic"/>
          <w:sz w:val="24"/>
          <w:szCs w:val="24"/>
          <w:lang w:val="es-MX"/>
        </w:rPr>
        <w:t xml:space="preserve">s directrices 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>ANUIES</w:t>
      </w:r>
      <w:r w:rsidR="00834238">
        <w:rPr>
          <w:rFonts w:ascii="Century Gothic" w:eastAsia="Microsoft JhengHei" w:hAnsi="Century Gothic"/>
          <w:sz w:val="24"/>
          <w:szCs w:val="24"/>
          <w:lang w:val="es-MX"/>
        </w:rPr>
        <w:t xml:space="preserve"> y </w:t>
      </w:r>
      <w:r w:rsidR="00834238" w:rsidRPr="001C360C">
        <w:rPr>
          <w:rFonts w:ascii="Century Gothic" w:eastAsia="Microsoft JhengHei" w:hAnsi="Century Gothic"/>
          <w:sz w:val="24"/>
          <w:szCs w:val="24"/>
          <w:lang w:val="es-MX"/>
        </w:rPr>
        <w:t>tener en cuenta</w:t>
      </w:r>
      <w:r w:rsidR="00075298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las necesidades de la región.</w:t>
      </w:r>
    </w:p>
    <w:p w:rsidR="002F4C9A" w:rsidRPr="001C360C" w:rsidRDefault="00832C91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En particular, este año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se pretende crear una agenda 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>de proyecto conjunto en torno a la problemática que acosa a nuestra región para que, posteriormente, se pueda diseñar una estrategia para abordarlo y atenuarlo en los próximos meses.</w:t>
      </w:r>
    </w:p>
    <w:p w:rsidR="00893DFA" w:rsidRDefault="00075298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Por su 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>lado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la Secretaría Técnica participará vigorosamente en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las reuniones de trabajo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 xml:space="preserve"> del CRCS,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de las Redes del CRCS</w:t>
      </w:r>
      <w:r w:rsidR="00355943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así como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en el 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 xml:space="preserve">apartado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de </w:t>
      </w:r>
      <w:r w:rsidR="0092680F">
        <w:rPr>
          <w:rFonts w:ascii="Century Gothic" w:eastAsia="Microsoft JhengHei" w:hAnsi="Century Gothic"/>
          <w:sz w:val="24"/>
          <w:szCs w:val="24"/>
          <w:lang w:val="es-MX"/>
        </w:rPr>
        <w:t xml:space="preserve">las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actividades académicas.</w:t>
      </w:r>
    </w:p>
    <w:p w:rsidR="003A45CB" w:rsidRPr="001C360C" w:rsidRDefault="003A45CB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Respecto a las Redes de Colaboración (RC) se tiene previsto reafirmar o cambiar el liderazgo de 3 coordinaciones y secretarías a cargo de las IES regionales durante el primer semestre de 2016; y en el segundo semestre, el </w:t>
      </w:r>
      <w:r>
        <w:rPr>
          <w:rFonts w:ascii="Century Gothic" w:eastAsia="Microsoft JhengHei" w:hAnsi="Century Gothic"/>
          <w:sz w:val="24"/>
          <w:szCs w:val="24"/>
          <w:lang w:val="es-MX"/>
        </w:rPr>
        <w:lastRenderedPageBreak/>
        <w:t>de 2 más. El objetivo de estas acciones es preservar un liderazgo fuerte que dirija el accionar de las RC.</w:t>
      </w:r>
    </w:p>
    <w:p w:rsidR="00893DFA" w:rsidRPr="001C360C" w:rsidRDefault="003A45CB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Anexo</w:t>
      </w:r>
      <w:r w:rsidR="001C2176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podrán </w:t>
      </w:r>
      <w:r w:rsidR="00D40F2A" w:rsidRPr="001C360C">
        <w:rPr>
          <w:rFonts w:ascii="Century Gothic" w:eastAsia="Microsoft JhengHei" w:hAnsi="Century Gothic"/>
          <w:sz w:val="24"/>
          <w:szCs w:val="24"/>
          <w:lang w:val="es-MX"/>
        </w:rPr>
        <w:t>considerar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el calendario tentativo </w:t>
      </w:r>
      <w:r w:rsidR="001C2176" w:rsidRPr="001C360C">
        <w:rPr>
          <w:rFonts w:ascii="Century Gothic" w:eastAsia="Microsoft JhengHei" w:hAnsi="Century Gothic"/>
          <w:sz w:val="24"/>
          <w:szCs w:val="24"/>
          <w:lang w:val="es-MX"/>
        </w:rPr>
        <w:t>de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sesiones ordinarias de las R</w:t>
      </w:r>
      <w:r w:rsidR="00D40F2A">
        <w:rPr>
          <w:rFonts w:ascii="Century Gothic" w:eastAsia="Microsoft JhengHei" w:hAnsi="Century Gothic"/>
          <w:sz w:val="24"/>
          <w:szCs w:val="24"/>
          <w:lang w:val="es-MX"/>
        </w:rPr>
        <w:t xml:space="preserve">C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de</w:t>
      </w:r>
      <w:r w:rsidR="00D40F2A">
        <w:rPr>
          <w:rFonts w:ascii="Century Gothic" w:eastAsia="Microsoft JhengHei" w:hAnsi="Century Gothic"/>
          <w:sz w:val="24"/>
          <w:szCs w:val="24"/>
          <w:lang w:val="es-MX"/>
        </w:rPr>
        <w:t xml:space="preserve"> este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CRCS </w:t>
      </w:r>
      <w:r w:rsidR="00F4544F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que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están </w:t>
      </w:r>
      <w:proofErr w:type="gramStart"/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programadas mes</w:t>
      </w:r>
      <w:proofErr w:type="gramEnd"/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con mes.</w:t>
      </w:r>
      <w:r w:rsidR="001C2176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Cabe destacar que cada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Red determina el número de Sesiones Ordinarias y Extraordinarias que establecen en su calendario </w:t>
      </w:r>
      <w:r w:rsidR="00D40F2A">
        <w:rPr>
          <w:rFonts w:ascii="Century Gothic" w:eastAsia="Microsoft JhengHei" w:hAnsi="Century Gothic"/>
          <w:sz w:val="24"/>
          <w:szCs w:val="24"/>
          <w:lang w:val="es-MX"/>
        </w:rPr>
        <w:t xml:space="preserve">para el cumplimiento de sus Planes Anuales de Trabajo y de cómo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abordar las temáticas p</w:t>
      </w:r>
      <w:r w:rsidR="0077385D">
        <w:rPr>
          <w:rFonts w:ascii="Century Gothic" w:eastAsia="Microsoft JhengHei" w:hAnsi="Century Gothic"/>
          <w:sz w:val="24"/>
          <w:szCs w:val="24"/>
          <w:lang w:val="es-MX"/>
        </w:rPr>
        <w:t>ertinentes</w:t>
      </w:r>
      <w:r w:rsidR="00D40F2A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893DFA" w:rsidRPr="001C360C" w:rsidRDefault="00652C3F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763C6">
        <w:rPr>
          <w:rFonts w:ascii="Century Gothic" w:eastAsia="Microsoft JhengHei" w:hAnsi="Century Gothic"/>
          <w:sz w:val="24"/>
          <w:szCs w:val="24"/>
          <w:lang w:val="es-MX"/>
        </w:rPr>
        <w:t xml:space="preserve">En lo relativo </w:t>
      </w:r>
      <w:r w:rsidR="00893DFA" w:rsidRPr="001763C6">
        <w:rPr>
          <w:rFonts w:ascii="Century Gothic" w:eastAsia="Microsoft JhengHei" w:hAnsi="Century Gothic"/>
          <w:sz w:val="24"/>
          <w:szCs w:val="24"/>
          <w:lang w:val="es-MX"/>
        </w:rPr>
        <w:t>a las actividades académicas, el CRCS tiene programado</w:t>
      </w:r>
      <w:r w:rsidR="00F4544F" w:rsidRPr="001763C6">
        <w:rPr>
          <w:rFonts w:ascii="Century Gothic" w:eastAsia="Microsoft JhengHei" w:hAnsi="Century Gothic"/>
          <w:sz w:val="24"/>
          <w:szCs w:val="24"/>
          <w:lang w:val="es-MX"/>
        </w:rPr>
        <w:t>s</w:t>
      </w:r>
      <w:r w:rsidR="00893DFA" w:rsidRPr="001763C6">
        <w:rPr>
          <w:rFonts w:ascii="Century Gothic" w:eastAsia="Microsoft JhengHei" w:hAnsi="Century Gothic"/>
          <w:sz w:val="24"/>
          <w:szCs w:val="24"/>
          <w:lang w:val="es-MX"/>
        </w:rPr>
        <w:t xml:space="preserve"> los siguientes espacios de </w:t>
      </w:r>
      <w:r w:rsidR="001763C6">
        <w:rPr>
          <w:rFonts w:ascii="Century Gothic" w:eastAsia="Microsoft JhengHei" w:hAnsi="Century Gothic"/>
          <w:sz w:val="24"/>
          <w:szCs w:val="24"/>
          <w:lang w:val="es-MX"/>
        </w:rPr>
        <w:t>apoyo académico conjunto</w:t>
      </w:r>
      <w:r w:rsidR="0077385D" w:rsidRPr="001763C6">
        <w:rPr>
          <w:rFonts w:ascii="Century Gothic" w:eastAsia="Microsoft JhengHei" w:hAnsi="Century Gothic"/>
          <w:sz w:val="24"/>
          <w:szCs w:val="24"/>
          <w:lang w:val="es-MX"/>
        </w:rPr>
        <w:t>:</w:t>
      </w:r>
    </w:p>
    <w:p w:rsidR="00EF78A3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V</w:t>
      </w:r>
      <w:r w:rsidR="00441A4E">
        <w:rPr>
          <w:rFonts w:ascii="Century Gothic" w:eastAsia="Microsoft JhengHei" w:hAnsi="Century Gothic"/>
          <w:i/>
          <w:sz w:val="24"/>
          <w:szCs w:val="24"/>
          <w:lang w:val="es-MX"/>
        </w:rPr>
        <w:t>I</w:t>
      </w: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Encuentro de Bibliotecarios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a realizarse con el </w:t>
      </w:r>
      <w:r w:rsidR="00260B61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apoyo y en las instalaciones de la Universidad </w:t>
      </w:r>
      <w:r w:rsidR="00441A4E">
        <w:rPr>
          <w:rFonts w:ascii="Century Gothic" w:eastAsia="Microsoft JhengHei" w:hAnsi="Century Gothic"/>
          <w:sz w:val="24"/>
          <w:szCs w:val="24"/>
          <w:lang w:val="es-MX"/>
        </w:rPr>
        <w:t>Autónoma Chapingo</w:t>
      </w:r>
      <w:r w:rsidR="005D5C97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en </w:t>
      </w:r>
      <w:r w:rsidR="00441A4E">
        <w:rPr>
          <w:rFonts w:ascii="Century Gothic" w:eastAsia="Microsoft JhengHei" w:hAnsi="Century Gothic"/>
          <w:sz w:val="24"/>
          <w:szCs w:val="24"/>
          <w:lang w:val="es-MX"/>
        </w:rPr>
        <w:t>Texcoco</w:t>
      </w:r>
      <w:r w:rsidR="00F4544F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</w:t>
      </w:r>
      <w:r w:rsidR="00441A4E">
        <w:rPr>
          <w:rFonts w:ascii="Century Gothic" w:eastAsia="Microsoft JhengHei" w:hAnsi="Century Gothic"/>
          <w:sz w:val="24"/>
          <w:szCs w:val="24"/>
          <w:lang w:val="es-MX"/>
        </w:rPr>
        <w:t>Estado de México</w:t>
      </w:r>
      <w:r w:rsidR="00F4544F"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  <w:r w:rsidR="005D5C97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F4544F" w:rsidRPr="001C360C">
        <w:rPr>
          <w:rFonts w:ascii="Century Gothic" w:eastAsia="Microsoft JhengHei" w:hAnsi="Century Gothic"/>
          <w:sz w:val="24"/>
          <w:szCs w:val="24"/>
          <w:lang w:val="es-MX"/>
        </w:rPr>
        <w:t>E</w:t>
      </w:r>
      <w:r w:rsidR="005D5C97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ste Encuentro </w:t>
      </w:r>
      <w:r w:rsidR="00441A4E">
        <w:rPr>
          <w:rFonts w:ascii="Century Gothic" w:eastAsia="Microsoft JhengHei" w:hAnsi="Century Gothic"/>
          <w:sz w:val="24"/>
          <w:szCs w:val="24"/>
          <w:lang w:val="es-MX"/>
        </w:rPr>
        <w:t xml:space="preserve">está concebido como un espacio para la comunidad académica –estudiantes, docentes e investigadores- </w:t>
      </w:r>
      <w:r w:rsidR="00EF78A3">
        <w:rPr>
          <w:rFonts w:ascii="Century Gothic" w:eastAsia="Microsoft JhengHei" w:hAnsi="Century Gothic"/>
          <w:sz w:val="24"/>
          <w:szCs w:val="24"/>
          <w:lang w:val="es-MX"/>
        </w:rPr>
        <w:t>en donde se (re)aprenda a explotar los múltiples recursos tecnológicos con los que se cuenta en una biblioteca.</w:t>
      </w:r>
    </w:p>
    <w:p w:rsidR="00A51BCF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Curso</w:t>
      </w:r>
      <w:r w:rsidR="00E95BE0"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s</w:t>
      </w: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de </w:t>
      </w:r>
      <w:r w:rsidR="00E95BE0"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capacitaci</w:t>
      </w:r>
      <w:r w:rsidR="00EF093A"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ón</w:t>
      </w:r>
      <w:r w:rsidR="00A51BCF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en línea</w:t>
      </w:r>
      <w:r w:rsidR="00A51BCF" w:rsidRPr="00A51BCF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y presencial </w:t>
      </w:r>
      <w:r w:rsidR="00A51BCF" w:rsidRPr="00A51BCF">
        <w:rPr>
          <w:rFonts w:ascii="Century Gothic" w:eastAsia="Microsoft JhengHei" w:hAnsi="Century Gothic"/>
          <w:sz w:val="24"/>
          <w:szCs w:val="24"/>
          <w:lang w:val="es-MX"/>
        </w:rPr>
        <w:t>de la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9F4C00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ed de Bibliotecas</w:t>
      </w:r>
      <w:r w:rsidR="00A51BCF">
        <w:rPr>
          <w:rFonts w:ascii="Century Gothic" w:eastAsia="Microsoft JhengHei" w:hAnsi="Century Gothic"/>
          <w:sz w:val="24"/>
          <w:szCs w:val="24"/>
          <w:lang w:val="es-MX"/>
        </w:rPr>
        <w:t>: previo a</w:t>
      </w:r>
      <w:r w:rsidR="00B24A10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cad</w:t>
      </w:r>
      <w:r w:rsidR="00EF093A" w:rsidRPr="001C360C">
        <w:rPr>
          <w:rFonts w:ascii="Century Gothic" w:eastAsia="Microsoft JhengHei" w:hAnsi="Century Gothic"/>
          <w:sz w:val="24"/>
          <w:szCs w:val="24"/>
          <w:lang w:val="es-MX"/>
        </w:rPr>
        <w:t>a sesión ordinaria se realiza</w:t>
      </w:r>
      <w:r w:rsid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EF093A" w:rsidRPr="001C360C">
        <w:rPr>
          <w:rFonts w:ascii="Century Gothic" w:eastAsia="Microsoft JhengHei" w:hAnsi="Century Gothic"/>
          <w:sz w:val="24"/>
          <w:szCs w:val="24"/>
          <w:lang w:val="es-MX"/>
        </w:rPr>
        <w:t>una jornada gratuita de capacitación en la materia</w:t>
      </w:r>
      <w:r w:rsidR="00A51BCF">
        <w:rPr>
          <w:rFonts w:ascii="Century Gothic" w:eastAsia="Microsoft JhengHei" w:hAnsi="Century Gothic"/>
          <w:sz w:val="24"/>
          <w:szCs w:val="24"/>
          <w:lang w:val="es-MX"/>
        </w:rPr>
        <w:t>, mientras que los cursos en línea siguen capacitando a los colegas de la biblioteca.</w:t>
      </w:r>
    </w:p>
    <w:p w:rsidR="00893DFA" w:rsidRPr="001C360C" w:rsidRDefault="00961B2C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 </w:t>
      </w:r>
      <w:r w:rsidR="009F4C00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ed de Tutorías igualmente </w:t>
      </w:r>
      <w:r w:rsidR="00A51BCF">
        <w:rPr>
          <w:rFonts w:ascii="Century Gothic" w:eastAsia="Microsoft JhengHei" w:hAnsi="Century Gothic"/>
          <w:sz w:val="24"/>
          <w:szCs w:val="24"/>
          <w:lang w:val="es-MX"/>
        </w:rPr>
        <w:t>realiza</w:t>
      </w:r>
      <w:r w:rsidR="009939A1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un curso en línea </w:t>
      </w:r>
      <w:r w:rsidR="00A51BCF" w:rsidRPr="00FC1B3F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La Tutoría y las </w:t>
      </w:r>
      <w:proofErr w:type="spellStart"/>
      <w:r w:rsidR="00A51BCF" w:rsidRPr="00FC1B3F">
        <w:rPr>
          <w:rFonts w:ascii="Century Gothic" w:eastAsia="Microsoft JhengHei" w:hAnsi="Century Gothic"/>
          <w:i/>
          <w:sz w:val="24"/>
          <w:szCs w:val="24"/>
          <w:lang w:val="es-MX"/>
        </w:rPr>
        <w:t>TIC’s</w:t>
      </w:r>
      <w:proofErr w:type="spellEnd"/>
      <w:r w:rsidR="009F4C00" w:rsidRPr="009F4C00">
        <w:rPr>
          <w:rFonts w:ascii="Century Gothic" w:eastAsia="Microsoft JhengHei" w:hAnsi="Century Gothic"/>
          <w:sz w:val="24"/>
          <w:szCs w:val="24"/>
          <w:lang w:val="es-MX"/>
        </w:rPr>
        <w:t>, niveles principiantes e intermedios,</w:t>
      </w:r>
      <w:r w:rsid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9939A1" w:rsidRPr="001C360C">
        <w:rPr>
          <w:rFonts w:ascii="Century Gothic" w:eastAsia="Microsoft JhengHei" w:hAnsi="Century Gothic"/>
          <w:sz w:val="24"/>
          <w:szCs w:val="24"/>
          <w:lang w:val="es-MX"/>
        </w:rPr>
        <w:t>para actualizar a los tutores con las herramientas informáticas.</w:t>
      </w:r>
    </w:p>
    <w:p w:rsidR="00A51BCF" w:rsidRPr="00A51BCF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A51BCF">
        <w:rPr>
          <w:rFonts w:ascii="Century Gothic" w:eastAsia="Microsoft JhengHei" w:hAnsi="Century Gothic"/>
          <w:i/>
          <w:sz w:val="24"/>
          <w:szCs w:val="24"/>
          <w:lang w:val="es-MX"/>
        </w:rPr>
        <w:t>Horizontes radio y Horizontes impresos.</w:t>
      </w:r>
      <w:r w:rsidRP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La </w:t>
      </w:r>
      <w:r w:rsidR="009F4C00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Pr="00A51BCF">
        <w:rPr>
          <w:rFonts w:ascii="Century Gothic" w:eastAsia="Microsoft JhengHei" w:hAnsi="Century Gothic"/>
          <w:sz w:val="24"/>
          <w:szCs w:val="24"/>
          <w:lang w:val="es-MX"/>
        </w:rPr>
        <w:t>ed de comunicación tiene, entre sus objetivos primordiales</w:t>
      </w:r>
      <w:r w:rsidR="00EF093A" w:rsidRP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producir esta emisión radial y generar</w:t>
      </w:r>
      <w:r w:rsidRP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un impreso digital mensual de </w:t>
      </w:r>
      <w:r w:rsidRPr="00A51BCF">
        <w:rPr>
          <w:rFonts w:ascii="Century Gothic" w:eastAsia="Microsoft JhengHei" w:hAnsi="Century Gothic"/>
          <w:i/>
          <w:sz w:val="24"/>
          <w:szCs w:val="24"/>
          <w:lang w:val="es-MX"/>
        </w:rPr>
        <w:t>Horizontes impresos</w:t>
      </w:r>
      <w:r w:rsidR="00EF093A" w:rsidRPr="00A51BCF">
        <w:rPr>
          <w:rFonts w:ascii="Century Gothic" w:eastAsia="Microsoft JhengHei" w:hAnsi="Century Gothic"/>
          <w:sz w:val="24"/>
          <w:szCs w:val="24"/>
          <w:lang w:val="es-MX"/>
        </w:rPr>
        <w:t>.</w:t>
      </w:r>
      <w:r w:rsidR="00A51BCF" w:rsidRP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Asimismo, realizará una </w:t>
      </w:r>
      <w:r w:rsidR="00FA54B4" w:rsidRPr="00FA54B4">
        <w:rPr>
          <w:rFonts w:ascii="Century Gothic" w:eastAsia="Microsoft JhengHei" w:hAnsi="Century Gothic"/>
          <w:i/>
          <w:sz w:val="24"/>
          <w:szCs w:val="24"/>
          <w:lang w:val="es-MX"/>
        </w:rPr>
        <w:t>C</w:t>
      </w:r>
      <w:r w:rsidR="00A51BCF" w:rsidRPr="00FA54B4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ampaña de </w:t>
      </w:r>
      <w:r w:rsidR="00A51BCF" w:rsidRPr="00A51BCF">
        <w:rPr>
          <w:rFonts w:ascii="Century Gothic" w:eastAsia="Microsoft JhengHei" w:hAnsi="Century Gothic"/>
          <w:i/>
          <w:sz w:val="24"/>
          <w:szCs w:val="24"/>
          <w:lang w:val="es-MX"/>
        </w:rPr>
        <w:t>Valores</w:t>
      </w:r>
      <w:r w:rsidR="00A51BCF" w:rsidRPr="00A51BCF">
        <w:rPr>
          <w:rFonts w:ascii="Century Gothic" w:eastAsia="Microsoft JhengHei" w:hAnsi="Century Gothic"/>
          <w:sz w:val="24"/>
          <w:szCs w:val="24"/>
          <w:lang w:val="es-MX"/>
        </w:rPr>
        <w:t xml:space="preserve"> en la región</w:t>
      </w:r>
      <w:r w:rsidR="00B5065B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207CCC">
        <w:rPr>
          <w:rFonts w:ascii="Century Gothic" w:eastAsia="Microsoft JhengHei" w:hAnsi="Century Gothic"/>
          <w:sz w:val="24"/>
          <w:szCs w:val="24"/>
          <w:lang w:val="es-MX"/>
        </w:rPr>
        <w:t xml:space="preserve">convocando a un </w:t>
      </w:r>
      <w:r w:rsidR="00B5065B">
        <w:rPr>
          <w:rFonts w:ascii="Century Gothic" w:eastAsia="Microsoft JhengHei" w:hAnsi="Century Gothic"/>
          <w:sz w:val="24"/>
          <w:szCs w:val="24"/>
          <w:lang w:val="es-MX"/>
        </w:rPr>
        <w:t>concurso de cartel, video o radio con diversos premios</w:t>
      </w:r>
      <w:r w:rsidR="00A51BCF" w:rsidRPr="00A51BCF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893DFA" w:rsidRPr="001C360C" w:rsidRDefault="00311124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311124">
        <w:rPr>
          <w:rFonts w:ascii="Century Gothic" w:eastAsia="Microsoft JhengHei" w:hAnsi="Century Gothic"/>
          <w:i/>
          <w:sz w:val="24"/>
          <w:szCs w:val="24"/>
          <w:lang w:val="es-MX"/>
        </w:rPr>
        <w:t>Séptimo</w:t>
      </w:r>
      <w:r w:rsidR="00893DFA" w:rsidRPr="00311124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Foro de Movilidad.</w:t>
      </w:r>
      <w:r w:rsidR="00893DFA" w:rsidRPr="00311124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0215AB" w:rsidRPr="00311124">
        <w:rPr>
          <w:rFonts w:ascii="Century Gothic" w:eastAsia="Microsoft JhengHei" w:hAnsi="Century Gothic"/>
          <w:sz w:val="24"/>
          <w:szCs w:val="24"/>
          <w:lang w:val="es-MX"/>
        </w:rPr>
        <w:t xml:space="preserve">La </w:t>
      </w:r>
      <w:r w:rsidR="009F4C00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="00893DFA" w:rsidRPr="00311124">
        <w:rPr>
          <w:rFonts w:ascii="Century Gothic" w:eastAsia="Microsoft JhengHei" w:hAnsi="Century Gothic"/>
          <w:sz w:val="24"/>
          <w:szCs w:val="24"/>
          <w:lang w:val="es-MX"/>
        </w:rPr>
        <w:t>ed de Cooperación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Académica</w:t>
      </w:r>
      <w:r w:rsidR="000215AB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ofrece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este espacio de </w:t>
      </w:r>
      <w:r w:rsidR="00207CCC">
        <w:rPr>
          <w:rFonts w:ascii="Century Gothic" w:eastAsia="Microsoft JhengHei" w:hAnsi="Century Gothic"/>
          <w:sz w:val="24"/>
          <w:szCs w:val="24"/>
          <w:lang w:val="es-MX"/>
        </w:rPr>
        <w:t xml:space="preserve">intercambio y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diálogo </w:t>
      </w:r>
      <w:r w:rsidR="00207CCC">
        <w:rPr>
          <w:rFonts w:ascii="Century Gothic" w:eastAsia="Microsoft JhengHei" w:hAnsi="Century Gothic"/>
          <w:sz w:val="24"/>
          <w:szCs w:val="24"/>
          <w:lang w:val="es-MX"/>
        </w:rPr>
        <w:t xml:space="preserve">para impulsar la </w:t>
      </w:r>
      <w:r w:rsidR="000215AB" w:rsidRPr="001C360C">
        <w:rPr>
          <w:rFonts w:ascii="Century Gothic" w:eastAsia="Microsoft JhengHei" w:hAnsi="Century Gothic"/>
          <w:sz w:val="24"/>
          <w:szCs w:val="24"/>
          <w:lang w:val="es-MX"/>
        </w:rPr>
        <w:lastRenderedPageBreak/>
        <w:t>int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ernacional</w:t>
      </w:r>
      <w:r w:rsidR="00E43C02">
        <w:rPr>
          <w:rFonts w:ascii="Century Gothic" w:eastAsia="Microsoft JhengHei" w:hAnsi="Century Gothic"/>
          <w:sz w:val="24"/>
          <w:szCs w:val="24"/>
          <w:lang w:val="es-MX"/>
        </w:rPr>
        <w:t>ización y movilidad estudiantil y fortalecer a los gestores de esta función en las instituciones de educación superior de la región.</w:t>
      </w:r>
    </w:p>
    <w:p w:rsidR="00893DFA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>Encuentros Nacionales de Talento</w:t>
      </w:r>
      <w:r w:rsidR="00207CCC"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Artístico Estudiantil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. 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>En este año, la red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 de Extensión y Difusión Cultural realiza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>rá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 los </w:t>
      </w:r>
      <w:r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>Encuentros Nacionales de Talento</w:t>
      </w:r>
      <w:r w:rsidR="000215AB"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</w:t>
      </w:r>
      <w:r w:rsidR="00207CCC"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Artístico </w:t>
      </w:r>
      <w:r w:rsidR="000215AB" w:rsidRPr="00207CCC">
        <w:rPr>
          <w:rFonts w:ascii="Century Gothic" w:eastAsia="Microsoft JhengHei" w:hAnsi="Century Gothic"/>
          <w:i/>
          <w:sz w:val="24"/>
          <w:szCs w:val="24"/>
          <w:lang w:val="es-MX"/>
        </w:rPr>
        <w:t>Estudiantil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 en 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las 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modalidades: artes 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visuales </w:t>
      </w:r>
      <w:r w:rsidR="006E6A26"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en la UPAEP 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y </w:t>
      </w:r>
      <w:r w:rsidR="006E6A26">
        <w:rPr>
          <w:rFonts w:ascii="Century Gothic" w:eastAsia="Microsoft JhengHei" w:hAnsi="Century Gothic"/>
          <w:sz w:val="24"/>
          <w:szCs w:val="24"/>
          <w:lang w:val="es-MX"/>
        </w:rPr>
        <w:t xml:space="preserve">artes </w:t>
      </w:r>
      <w:r w:rsidRPr="00207CCC">
        <w:rPr>
          <w:rFonts w:ascii="Century Gothic" w:eastAsia="Microsoft JhengHei" w:hAnsi="Century Gothic"/>
          <w:sz w:val="24"/>
          <w:szCs w:val="24"/>
          <w:lang w:val="es-MX"/>
        </w:rPr>
        <w:t>literarias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 xml:space="preserve"> y </w:t>
      </w:r>
      <w:r w:rsidR="006E6A26">
        <w:rPr>
          <w:rFonts w:ascii="Century Gothic" w:eastAsia="Microsoft JhengHei" w:hAnsi="Century Gothic"/>
          <w:sz w:val="24"/>
          <w:szCs w:val="24"/>
          <w:lang w:val="es-MX"/>
        </w:rPr>
        <w:t>m</w:t>
      </w:r>
      <w:r w:rsidR="00207CCC" w:rsidRPr="00207CCC">
        <w:rPr>
          <w:rFonts w:ascii="Century Gothic" w:eastAsia="Microsoft JhengHei" w:hAnsi="Century Gothic"/>
          <w:sz w:val="24"/>
          <w:szCs w:val="24"/>
          <w:lang w:val="es-MX"/>
        </w:rPr>
        <w:t>úsica en la BUAP.</w:t>
      </w:r>
    </w:p>
    <w:p w:rsidR="008C4180" w:rsidRPr="008C4180" w:rsidRDefault="008C4180" w:rsidP="008C4180">
      <w:pPr>
        <w:pStyle w:val="Prrafodelista"/>
        <w:spacing w:after="0" w:line="360" w:lineRule="auto"/>
        <w:ind w:left="927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8C4180">
        <w:rPr>
          <w:rFonts w:ascii="Century Gothic" w:eastAsia="Microsoft JhengHei" w:hAnsi="Century Gothic"/>
          <w:sz w:val="24"/>
          <w:szCs w:val="24"/>
          <w:lang w:val="es-MX"/>
        </w:rPr>
        <w:t xml:space="preserve">Asimismo, se buscará integrar los </w:t>
      </w:r>
      <w:r w:rsidRPr="008C4180">
        <w:rPr>
          <w:rFonts w:ascii="Century Gothic" w:eastAsia="Microsoft JhengHei" w:hAnsi="Century Gothic"/>
          <w:i/>
          <w:sz w:val="24"/>
          <w:szCs w:val="24"/>
          <w:lang w:val="es-MX"/>
        </w:rPr>
        <w:t>Catálogos artísticos de grupos representativos de las IES</w:t>
      </w:r>
      <w:r w:rsidRPr="008C4180">
        <w:rPr>
          <w:rFonts w:ascii="Century Gothic" w:eastAsia="Microsoft JhengHei" w:hAnsi="Century Gothic"/>
          <w:sz w:val="24"/>
          <w:szCs w:val="24"/>
          <w:lang w:val="es-MX"/>
        </w:rPr>
        <w:t xml:space="preserve">; gestionar cursos de gestión cultural con valor curricular; elaborar un reglamento de la red  así como crear un micro sitio; sin olvidar el apoyo en la organización y logística de la </w:t>
      </w:r>
      <w:r w:rsidRPr="008C4180">
        <w:rPr>
          <w:rFonts w:ascii="Century Gothic" w:eastAsia="Microsoft JhengHei" w:hAnsi="Century Gothic"/>
          <w:i/>
          <w:sz w:val="24"/>
          <w:szCs w:val="24"/>
          <w:lang w:val="es-MX"/>
        </w:rPr>
        <w:t>XXXVI Reunión Nacional de Extensión</w:t>
      </w:r>
      <w:r w:rsidRPr="008C4180">
        <w:rPr>
          <w:rFonts w:ascii="Century Gothic" w:eastAsia="Microsoft JhengHei" w:hAnsi="Century Gothic"/>
          <w:sz w:val="24"/>
          <w:szCs w:val="24"/>
          <w:lang w:val="es-MX"/>
        </w:rPr>
        <w:t xml:space="preserve"> a celebrarse en la Universidad Veracruzana (UV)</w:t>
      </w:r>
    </w:p>
    <w:p w:rsidR="00893DFA" w:rsidRPr="001C360C" w:rsidRDefault="00207CCC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Seminario Regional sobre Nuevas Tendencias Educativas. </w:t>
      </w:r>
      <w:r w:rsidR="00F6378B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 </w:t>
      </w:r>
      <w:r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="00F6378B" w:rsidRPr="001C360C">
        <w:rPr>
          <w:rFonts w:ascii="Century Gothic" w:eastAsia="Microsoft JhengHei" w:hAnsi="Century Gothic"/>
          <w:sz w:val="24"/>
          <w:szCs w:val="24"/>
          <w:lang w:val="es-MX"/>
        </w:rPr>
        <w:t>ed de I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nnovación en Educación Superior se da a la </w:t>
      </w:r>
      <w:r w:rsidR="0064727F">
        <w:rPr>
          <w:rFonts w:ascii="Century Gothic" w:eastAsia="Microsoft JhengHei" w:hAnsi="Century Gothic"/>
          <w:sz w:val="24"/>
          <w:szCs w:val="24"/>
          <w:lang w:val="es-MX"/>
        </w:rPr>
        <w:t xml:space="preserve">tarea de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trabajar en </w:t>
      </w:r>
      <w:r w:rsidR="006573AD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las innovaciones educativas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que coadyuvan </w:t>
      </w:r>
      <w:r w:rsidR="0064727F">
        <w:rPr>
          <w:rFonts w:ascii="Century Gothic" w:eastAsia="Microsoft JhengHei" w:hAnsi="Century Gothic"/>
          <w:sz w:val="24"/>
          <w:szCs w:val="24"/>
          <w:lang w:val="es-MX"/>
        </w:rPr>
        <w:t xml:space="preserve">a lograr a implementar mejoras en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los modelos educativos regionales.</w:t>
      </w:r>
    </w:p>
    <w:p w:rsidR="00893DFA" w:rsidRPr="001C360C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Segundo Foro </w:t>
      </w:r>
      <w:r w:rsidR="00207CC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Regional </w:t>
      </w: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de Servicio Social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. Respondiendo a las necesidades de las IES que integran la </w:t>
      </w:r>
      <w:r w:rsidR="00207CCC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ed de Servicio Social, </w:t>
      </w:r>
      <w:r w:rsidR="007030B5" w:rsidRPr="001C360C">
        <w:rPr>
          <w:rFonts w:ascii="Century Gothic" w:eastAsia="Microsoft JhengHei" w:hAnsi="Century Gothic"/>
          <w:sz w:val="24"/>
          <w:szCs w:val="24"/>
          <w:lang w:val="es-MX"/>
        </w:rPr>
        <w:t>esta R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ed </w:t>
      </w:r>
      <w:r w:rsidR="007473AC">
        <w:rPr>
          <w:rFonts w:ascii="Century Gothic" w:eastAsia="Microsoft JhengHei" w:hAnsi="Century Gothic"/>
          <w:sz w:val="24"/>
          <w:szCs w:val="24"/>
          <w:lang w:val="es-MX"/>
        </w:rPr>
        <w:t>efectuará</w:t>
      </w:r>
      <w:r w:rsidR="00207CCC">
        <w:rPr>
          <w:rFonts w:ascii="Century Gothic" w:eastAsia="Microsoft JhengHei" w:hAnsi="Century Gothic"/>
          <w:sz w:val="24"/>
          <w:szCs w:val="24"/>
          <w:lang w:val="es-MX"/>
        </w:rPr>
        <w:t xml:space="preserve"> su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7030B5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II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Foro para compartir las estrategias, la problemática y las áreas de oportunidad </w:t>
      </w:r>
      <w:r w:rsidR="007473AC">
        <w:rPr>
          <w:rFonts w:ascii="Century Gothic" w:eastAsia="Microsoft JhengHei" w:hAnsi="Century Gothic"/>
          <w:sz w:val="24"/>
          <w:szCs w:val="24"/>
          <w:lang w:val="es-MX"/>
        </w:rPr>
        <w:t>regionales en la materia</w:t>
      </w:r>
      <w:r w:rsidR="007030B5"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893DFA" w:rsidRPr="001C360C" w:rsidRDefault="00893DFA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Tutorías</w:t>
      </w:r>
      <w:r w:rsidR="0011016D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. La 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>r</w:t>
      </w:r>
      <w:r w:rsidR="0011016D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ed de Tutorías 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>concret</w:t>
      </w:r>
      <w:r w:rsidR="0064727F">
        <w:rPr>
          <w:rFonts w:ascii="Century Gothic" w:eastAsia="Microsoft JhengHei" w:hAnsi="Century Gothic"/>
          <w:sz w:val="24"/>
          <w:szCs w:val="24"/>
          <w:lang w:val="es-MX"/>
        </w:rPr>
        <w:t>ar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á </w:t>
      </w:r>
      <w:r w:rsidR="0011016D" w:rsidRPr="001C360C">
        <w:rPr>
          <w:rFonts w:ascii="Century Gothic" w:eastAsia="Microsoft JhengHei" w:hAnsi="Century Gothic"/>
          <w:sz w:val="24"/>
          <w:szCs w:val="24"/>
          <w:lang w:val="es-MX"/>
        </w:rPr>
        <w:t>la publicación de un libro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 electrónico</w:t>
      </w:r>
      <w:r w:rsidR="0011016D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colectivo para exponer la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s experiencias </w:t>
      </w:r>
      <w:r w:rsidR="0011016D" w:rsidRPr="001C360C">
        <w:rPr>
          <w:rFonts w:ascii="Century Gothic" w:eastAsia="Microsoft JhengHei" w:hAnsi="Century Gothic"/>
          <w:sz w:val="24"/>
          <w:szCs w:val="24"/>
          <w:lang w:val="es-MX"/>
        </w:rPr>
        <w:t>de los Programas Interinstitucionales de Tutorías (PIT)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E33CFA" w:rsidRDefault="0045006F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1er </w:t>
      </w:r>
      <w:r w:rsidR="00E33CFA"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Foro de Innovación y Transferencia de </w:t>
      </w:r>
      <w:r w:rsidR="000D24FE">
        <w:rPr>
          <w:rFonts w:ascii="Century Gothic" w:eastAsia="Microsoft JhengHei" w:hAnsi="Century Gothic"/>
          <w:i/>
          <w:sz w:val="24"/>
          <w:szCs w:val="24"/>
          <w:lang w:val="es-MX"/>
        </w:rPr>
        <w:t>Tecnología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, </w:t>
      </w:r>
      <w:r w:rsidR="0064727F">
        <w:rPr>
          <w:rFonts w:ascii="Century Gothic" w:eastAsia="Microsoft JhengHei" w:hAnsi="Century Gothic"/>
          <w:sz w:val="24"/>
          <w:szCs w:val="24"/>
          <w:lang w:val="es-MX"/>
        </w:rPr>
        <w:t>organ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izado por la red de Vinculación, </w:t>
      </w:r>
      <w:r w:rsidR="000D24FE" w:rsidRPr="000D24FE">
        <w:rPr>
          <w:rFonts w:ascii="Century Gothic" w:eastAsia="Microsoft JhengHei" w:hAnsi="Century Gothic"/>
          <w:sz w:val="24"/>
          <w:szCs w:val="24"/>
          <w:lang w:val="es-MX"/>
        </w:rPr>
        <w:t xml:space="preserve">para </w:t>
      </w:r>
      <w:r w:rsidR="009E71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promover y difundir las experiencias 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 xml:space="preserve">exitosas </w:t>
      </w:r>
      <w:r w:rsidR="009E71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de vinculación </w:t>
      </w:r>
      <w:r w:rsidR="00E33C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entre las IES para beneficio de los </w:t>
      </w:r>
      <w:r w:rsidR="003F0BF1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participantes en la </w:t>
      </w:r>
      <w:r w:rsidR="000D24FE">
        <w:rPr>
          <w:rFonts w:ascii="Century Gothic" w:eastAsia="Microsoft JhengHei" w:hAnsi="Century Gothic"/>
          <w:sz w:val="24"/>
          <w:szCs w:val="24"/>
          <w:lang w:val="es-MX"/>
        </w:rPr>
        <w:t>materia.</w:t>
      </w:r>
    </w:p>
    <w:p w:rsidR="000D24FE" w:rsidRPr="001C360C" w:rsidRDefault="000D24FE" w:rsidP="001C360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i/>
          <w:sz w:val="24"/>
          <w:szCs w:val="24"/>
          <w:lang w:val="es-MX"/>
        </w:rPr>
        <w:lastRenderedPageBreak/>
        <w:t>La red de Sustentabilidad Ambiental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, como una de sus primeras acciones, realizará un </w:t>
      </w:r>
      <w:r w:rsidR="00DB3797" w:rsidRPr="00DB3797">
        <w:rPr>
          <w:rFonts w:ascii="Century Gothic" w:eastAsia="Microsoft JhengHei" w:hAnsi="Century Gothic"/>
          <w:i/>
          <w:sz w:val="24"/>
          <w:szCs w:val="24"/>
          <w:lang w:val="es-MX"/>
        </w:rPr>
        <w:t>C</w:t>
      </w:r>
      <w:r w:rsidRPr="00DB3797">
        <w:rPr>
          <w:rFonts w:ascii="Century Gothic" w:eastAsia="Microsoft JhengHei" w:hAnsi="Century Gothic"/>
          <w:i/>
          <w:sz w:val="24"/>
          <w:szCs w:val="24"/>
          <w:lang w:val="es-MX"/>
        </w:rPr>
        <w:t>urso-taller de indicadores</w:t>
      </w:r>
      <w:r w:rsidR="00DB3797" w:rsidRPr="00DB3797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 en materia de susten</w:t>
      </w:r>
      <w:r w:rsidR="00DB3797">
        <w:rPr>
          <w:rFonts w:ascii="Century Gothic" w:eastAsia="Microsoft JhengHei" w:hAnsi="Century Gothic"/>
          <w:i/>
          <w:sz w:val="24"/>
          <w:szCs w:val="24"/>
          <w:lang w:val="es-MX"/>
        </w:rPr>
        <w:t>t</w:t>
      </w:r>
      <w:r w:rsidR="00DB3797" w:rsidRPr="00DB3797">
        <w:rPr>
          <w:rFonts w:ascii="Century Gothic" w:eastAsia="Microsoft JhengHei" w:hAnsi="Century Gothic"/>
          <w:i/>
          <w:sz w:val="24"/>
          <w:szCs w:val="24"/>
          <w:lang w:val="es-MX"/>
        </w:rPr>
        <w:t>abilidad ambiental</w:t>
      </w:r>
      <w:r w:rsidR="00DB3797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1F1F47">
        <w:rPr>
          <w:rFonts w:ascii="Century Gothic" w:eastAsia="Microsoft JhengHei" w:hAnsi="Century Gothic"/>
          <w:sz w:val="24"/>
          <w:szCs w:val="24"/>
          <w:lang w:val="es-MX"/>
        </w:rPr>
        <w:t xml:space="preserve">en </w:t>
      </w:r>
      <w:r w:rsidR="00DB3797">
        <w:rPr>
          <w:rFonts w:ascii="Century Gothic" w:eastAsia="Microsoft JhengHei" w:hAnsi="Century Gothic"/>
          <w:sz w:val="24"/>
          <w:szCs w:val="24"/>
          <w:lang w:val="es-MX"/>
        </w:rPr>
        <w:t>octubre próximo</w:t>
      </w:r>
      <w:r w:rsidR="001F1F47">
        <w:rPr>
          <w:rFonts w:ascii="Century Gothic" w:eastAsia="Microsoft JhengHei" w:hAnsi="Century Gothic"/>
          <w:sz w:val="24"/>
          <w:szCs w:val="24"/>
          <w:lang w:val="es-MX"/>
        </w:rPr>
        <w:t xml:space="preserve"> y participará en el I Foro Nacional de Universidades Mexicanas por el Ambiente y la Sustentabilidad</w:t>
      </w:r>
      <w:r w:rsidR="00DB3797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DB3797" w:rsidRDefault="00DB3797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1C360C" w:rsidRDefault="00DB3797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C0702E">
        <w:rPr>
          <w:rFonts w:ascii="Century Gothic" w:eastAsia="Microsoft JhengHei" w:hAnsi="Century Gothic"/>
          <w:sz w:val="24"/>
          <w:szCs w:val="24"/>
          <w:lang w:val="es-MX"/>
        </w:rPr>
        <w:t>Es prioridad y objetivo de este</w:t>
      </w:r>
      <w:r w:rsidR="00893DFA" w:rsidRPr="00C0702E">
        <w:rPr>
          <w:rFonts w:ascii="Century Gothic" w:eastAsia="Microsoft JhengHei" w:hAnsi="Century Gothic"/>
          <w:sz w:val="24"/>
          <w:szCs w:val="24"/>
          <w:lang w:val="es-MX"/>
        </w:rPr>
        <w:t xml:space="preserve"> CRCS de la ANUIES que </w:t>
      </w:r>
      <w:r w:rsidR="00C0702E">
        <w:rPr>
          <w:rFonts w:ascii="Century Gothic" w:eastAsia="Microsoft JhengHei" w:hAnsi="Century Gothic"/>
          <w:sz w:val="24"/>
          <w:szCs w:val="24"/>
          <w:lang w:val="es-MX"/>
        </w:rPr>
        <w:t>sus</w:t>
      </w:r>
      <w:r w:rsidR="00893DFA" w:rsidRPr="00C0702E">
        <w:rPr>
          <w:rFonts w:ascii="Century Gothic" w:eastAsia="Microsoft JhengHei" w:hAnsi="Century Gothic"/>
          <w:sz w:val="24"/>
          <w:szCs w:val="24"/>
          <w:lang w:val="es-MX"/>
        </w:rPr>
        <w:t xml:space="preserve"> a</w:t>
      </w:r>
      <w:r w:rsidR="00D8460E" w:rsidRPr="00C0702E">
        <w:rPr>
          <w:rFonts w:ascii="Century Gothic" w:eastAsia="Microsoft JhengHei" w:hAnsi="Century Gothic"/>
          <w:sz w:val="24"/>
          <w:szCs w:val="24"/>
          <w:lang w:val="es-MX"/>
        </w:rPr>
        <w:t>ctividades coadyuven efectivamente</w:t>
      </w:r>
      <w:r w:rsidR="00893DFA" w:rsidRPr="00C0702E">
        <w:rPr>
          <w:rFonts w:ascii="Century Gothic" w:eastAsia="Microsoft JhengHei" w:hAnsi="Century Gothic"/>
          <w:sz w:val="24"/>
          <w:szCs w:val="24"/>
          <w:lang w:val="es-MX"/>
        </w:rPr>
        <w:t xml:space="preserve"> en la </w:t>
      </w:r>
      <w:r w:rsidR="00C0702E">
        <w:rPr>
          <w:rFonts w:ascii="Century Gothic" w:eastAsia="Microsoft JhengHei" w:hAnsi="Century Gothic"/>
          <w:sz w:val="24"/>
          <w:szCs w:val="24"/>
          <w:lang w:val="es-MX"/>
        </w:rPr>
        <w:t>formación de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 personal administrativo, docente, de investigación y a la comunidad estudiantil </w:t>
      </w:r>
      <w:r w:rsidR="00C0702E">
        <w:rPr>
          <w:rFonts w:ascii="Century Gothic" w:eastAsia="Microsoft JhengHei" w:hAnsi="Century Gothic"/>
          <w:sz w:val="24"/>
          <w:szCs w:val="24"/>
          <w:lang w:val="es-MX"/>
        </w:rPr>
        <w:t>para impactar el quehacer cotidiano en las IES regionales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C979CA" w:rsidRPr="001C360C" w:rsidRDefault="00C979CA" w:rsidP="001C360C">
      <w:pPr>
        <w:spacing w:line="360" w:lineRule="auto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C979CA" w:rsidRPr="001C360C" w:rsidRDefault="00C979CA" w:rsidP="001C360C">
      <w:pPr>
        <w:spacing w:line="360" w:lineRule="auto"/>
        <w:rPr>
          <w:rFonts w:ascii="Century Gothic" w:eastAsia="Microsoft JhengHei" w:hAnsi="Century Gothic"/>
          <w:sz w:val="24"/>
          <w:szCs w:val="24"/>
          <w:lang w:val="es-MX"/>
        </w:rPr>
        <w:sectPr w:rsidR="00C979CA" w:rsidRPr="001C360C" w:rsidSect="001C360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BD1079" w:rsidRPr="00B80B6A" w:rsidRDefault="00B80B6A" w:rsidP="00B80B6A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Microsoft JhengHei" w:hAnsi="Century Gothic" w:cs="SoberanaSans-Light"/>
          <w:b/>
          <w:sz w:val="24"/>
          <w:szCs w:val="24"/>
          <w:lang w:val="es-MX"/>
        </w:rPr>
      </w:pPr>
      <w:r w:rsidRPr="00B80B6A">
        <w:rPr>
          <w:rFonts w:ascii="Century Gothic" w:eastAsia="Microsoft JhengHei" w:hAnsi="Century Gothic" w:cs="SoberanaSans-Light"/>
          <w:b/>
          <w:sz w:val="24"/>
          <w:szCs w:val="24"/>
          <w:lang w:val="es-MX"/>
        </w:rPr>
        <w:lastRenderedPageBreak/>
        <w:t>CALENDARIO TENTATIVO DE LA ACTIVIDAD EN REDES</w:t>
      </w:r>
      <w:r w:rsidR="00194579">
        <w:rPr>
          <w:rFonts w:ascii="Century Gothic" w:eastAsia="Microsoft JhengHei" w:hAnsi="Century Gothic" w:cs="SoberanaSans-Light"/>
          <w:b/>
          <w:sz w:val="24"/>
          <w:szCs w:val="24"/>
          <w:lang w:val="es-MX"/>
        </w:rPr>
        <w:t xml:space="preserve"> 2016</w:t>
      </w:r>
    </w:p>
    <w:tbl>
      <w:tblPr>
        <w:tblStyle w:val="Tablaconcuadrcula"/>
        <w:tblpPr w:leftFromText="141" w:rightFromText="141" w:vertAnchor="page" w:horzAnchor="margin" w:tblpY="2462"/>
        <w:tblW w:w="0" w:type="auto"/>
        <w:tblLook w:val="04A0" w:firstRow="1" w:lastRow="0" w:firstColumn="1" w:lastColumn="0" w:noHBand="0" w:noVBand="1"/>
      </w:tblPr>
      <w:tblGrid>
        <w:gridCol w:w="2164"/>
        <w:gridCol w:w="929"/>
        <w:gridCol w:w="1058"/>
        <w:gridCol w:w="925"/>
        <w:gridCol w:w="1054"/>
        <w:gridCol w:w="1012"/>
        <w:gridCol w:w="1004"/>
        <w:gridCol w:w="714"/>
        <w:gridCol w:w="863"/>
        <w:gridCol w:w="1061"/>
        <w:gridCol w:w="1121"/>
        <w:gridCol w:w="1109"/>
        <w:gridCol w:w="922"/>
      </w:tblGrid>
      <w:tr w:rsidR="0067659D" w:rsidRPr="005951F5" w:rsidTr="005951F5">
        <w:trPr>
          <w:trHeight w:val="273"/>
        </w:trPr>
        <w:tc>
          <w:tcPr>
            <w:tcW w:w="2230" w:type="dxa"/>
            <w:vMerge w:val="restart"/>
          </w:tcPr>
          <w:p w:rsidR="005951F5" w:rsidRPr="00194579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  <w:lang w:val="es-MX"/>
              </w:rPr>
            </w:pPr>
          </w:p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RED</w:t>
            </w:r>
          </w:p>
        </w:tc>
        <w:tc>
          <w:tcPr>
            <w:tcW w:w="6071" w:type="dxa"/>
            <w:gridSpan w:val="6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Primer semestre</w:t>
            </w:r>
          </w:p>
        </w:tc>
        <w:tc>
          <w:tcPr>
            <w:tcW w:w="5635" w:type="dxa"/>
            <w:gridSpan w:val="6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Segundo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semestre</w:t>
            </w:r>
          </w:p>
        </w:tc>
      </w:tr>
      <w:tr w:rsidR="004A57AE" w:rsidRPr="005951F5" w:rsidTr="005951F5">
        <w:trPr>
          <w:trHeight w:val="277"/>
        </w:trPr>
        <w:tc>
          <w:tcPr>
            <w:tcW w:w="2230" w:type="dxa"/>
            <w:vMerge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953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Enero</w:t>
            </w:r>
            <w:proofErr w:type="spellEnd"/>
          </w:p>
        </w:tc>
        <w:tc>
          <w:tcPr>
            <w:tcW w:w="1069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Febrero</w:t>
            </w:r>
            <w:proofErr w:type="spellEnd"/>
          </w:p>
        </w:tc>
        <w:tc>
          <w:tcPr>
            <w:tcW w:w="945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Marzo</w:t>
            </w:r>
            <w:proofErr w:type="spellEnd"/>
          </w:p>
        </w:tc>
        <w:tc>
          <w:tcPr>
            <w:tcW w:w="1066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Abril</w:t>
            </w:r>
            <w:proofErr w:type="spellEnd"/>
          </w:p>
        </w:tc>
        <w:tc>
          <w:tcPr>
            <w:tcW w:w="1026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12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Junio</w:t>
            </w:r>
            <w:proofErr w:type="spellEnd"/>
          </w:p>
        </w:tc>
        <w:tc>
          <w:tcPr>
            <w:tcW w:w="728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874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sz w:val="16"/>
                <w:szCs w:val="16"/>
              </w:rPr>
              <w:t>Agosto</w:t>
            </w:r>
            <w:proofErr w:type="spellEnd"/>
          </w:p>
        </w:tc>
        <w:tc>
          <w:tcPr>
            <w:tcW w:w="1064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sz w:val="16"/>
                <w:szCs w:val="16"/>
              </w:rPr>
              <w:t>Septiembre</w:t>
            </w:r>
            <w:proofErr w:type="spellEnd"/>
          </w:p>
        </w:tc>
        <w:tc>
          <w:tcPr>
            <w:tcW w:w="1127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Octubre</w:t>
            </w:r>
            <w:proofErr w:type="spellEnd"/>
          </w:p>
        </w:tc>
        <w:tc>
          <w:tcPr>
            <w:tcW w:w="1114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sz w:val="16"/>
                <w:szCs w:val="16"/>
              </w:rPr>
              <w:t>Noviembre</w:t>
            </w:r>
            <w:proofErr w:type="spellEnd"/>
          </w:p>
        </w:tc>
        <w:tc>
          <w:tcPr>
            <w:tcW w:w="728" w:type="dxa"/>
          </w:tcPr>
          <w:p w:rsidR="005951F5" w:rsidRPr="005951F5" w:rsidRDefault="005951F5" w:rsidP="00A2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Diciembre</w:t>
            </w:r>
            <w:proofErr w:type="spellEnd"/>
          </w:p>
        </w:tc>
      </w:tr>
      <w:tr w:rsidR="004A57AE" w:rsidRPr="005951F5" w:rsidTr="00723AB7">
        <w:trPr>
          <w:trHeight w:val="410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Bibliotecas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UTTTepeji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18-19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  <w:hideMark/>
          </w:tcPr>
          <w:p w:rsidR="00B80B6A" w:rsidRPr="005951F5" w:rsidRDefault="00E83790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23-24 </w:t>
            </w:r>
            <w:r w:rsidR="00B80B6A"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BUAP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127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VI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Encuentro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6-7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AUCh</w:t>
            </w:r>
            <w:proofErr w:type="spellEnd"/>
          </w:p>
        </w:tc>
        <w:tc>
          <w:tcPr>
            <w:tcW w:w="1114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700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Comunicación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19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ITPachuca</w:t>
            </w:r>
            <w:proofErr w:type="spellEnd"/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  <w:t>24 Valle de Bravo o UTTT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  <w:lang w:val="es-MX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  <w:lang w:val="es-MX"/>
              </w:rPr>
            </w:pPr>
          </w:p>
        </w:tc>
        <w:tc>
          <w:tcPr>
            <w:tcW w:w="1127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  <w:lang w:val="es-MX"/>
              </w:rPr>
            </w:pPr>
          </w:p>
        </w:tc>
        <w:tc>
          <w:tcPr>
            <w:tcW w:w="1114" w:type="dxa"/>
            <w:hideMark/>
          </w:tcPr>
          <w:p w:rsidR="00B80B6A" w:rsidRPr="005951F5" w:rsidRDefault="00B80B6A" w:rsidP="004A57AE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25 </w:t>
            </w:r>
            <w:r w:rsidR="004A57AE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TESCI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426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Cooperación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Académica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25-26 ITLA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UACh</w:t>
            </w:r>
            <w:proofErr w:type="spellEnd"/>
            <w:r w:rsidR="004A57AE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10-11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1F1F47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sz w:val="16"/>
                <w:szCs w:val="16"/>
              </w:rPr>
              <w:t xml:space="preserve">UTTT </w:t>
            </w:r>
          </w:p>
          <w:p w:rsidR="00B80B6A" w:rsidRPr="005951F5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sz w:val="16"/>
                <w:szCs w:val="16"/>
              </w:rPr>
              <w:t xml:space="preserve">VII </w:t>
            </w:r>
            <w:proofErr w:type="spellStart"/>
            <w:r>
              <w:rPr>
                <w:rFonts w:ascii="Corbel" w:eastAsia="Microsoft JhengHei" w:hAnsi="Corbel" w:cs="SoberanaSans-Light"/>
                <w:sz w:val="16"/>
                <w:szCs w:val="16"/>
              </w:rPr>
              <w:t>Foro</w:t>
            </w:r>
            <w:proofErr w:type="spellEnd"/>
          </w:p>
        </w:tc>
        <w:tc>
          <w:tcPr>
            <w:tcW w:w="1114" w:type="dxa"/>
            <w:hideMark/>
          </w:tcPr>
          <w:p w:rsidR="00B80B6A" w:rsidRPr="005951F5" w:rsidRDefault="004A57AE" w:rsidP="0067659D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UHip</w:t>
            </w:r>
            <w:r w:rsidR="0067659D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ó</w:t>
            </w: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crates</w:t>
            </w:r>
            <w:proofErr w:type="spellEnd"/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10-11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559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Extensión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Difusión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Cultural</w:t>
            </w:r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26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TECMon</w:t>
            </w:r>
            <w:r w:rsidR="001F1F47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t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Puebla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UNACAR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Teatro</w:t>
            </w:r>
            <w:proofErr w:type="spellEnd"/>
            <w:r w:rsidR="004A57AE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11-12</w:t>
            </w:r>
          </w:p>
        </w:tc>
        <w:tc>
          <w:tcPr>
            <w:tcW w:w="1012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BUAP UPAEP</w:t>
            </w:r>
          </w:p>
          <w:p w:rsidR="004A57AE" w:rsidRPr="005951F5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23.24</w:t>
            </w:r>
          </w:p>
        </w:tc>
        <w:tc>
          <w:tcPr>
            <w:tcW w:w="1127" w:type="dxa"/>
          </w:tcPr>
          <w:p w:rsidR="00B80B6A" w:rsidRPr="005951F5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UADY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Danza</w:t>
            </w:r>
            <w:proofErr w:type="spellEnd"/>
          </w:p>
        </w:tc>
        <w:tc>
          <w:tcPr>
            <w:tcW w:w="1114" w:type="dxa"/>
            <w:hideMark/>
          </w:tcPr>
          <w:p w:rsidR="00B80B6A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Nacional</w:t>
            </w:r>
            <w:proofErr w:type="spellEnd"/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</w:p>
          <w:p w:rsidR="004A57AE" w:rsidRPr="005951F5" w:rsidRDefault="004A57AE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Veracruz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</w:tr>
      <w:tr w:rsidR="004A57AE" w:rsidRPr="004A57AE" w:rsidTr="00723AB7">
        <w:trPr>
          <w:trHeight w:val="411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Innovación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en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Educación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Superior</w:t>
            </w:r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17 UPAEP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13 UPAEP</w:t>
            </w: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12" w:type="dxa"/>
          </w:tcPr>
          <w:p w:rsidR="00B80B6A" w:rsidRPr="005951F5" w:rsidRDefault="00426E53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Pendiente</w:t>
            </w:r>
            <w:proofErr w:type="spellEnd"/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4179" w:type="dxa"/>
            <w:gridSpan w:val="4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  <w:t>Seminario Regional sobre Nuevas Tendencias Educativas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  <w:lang w:val="es-MX"/>
              </w:rPr>
            </w:pPr>
          </w:p>
        </w:tc>
      </w:tr>
      <w:tr w:rsidR="004A57AE" w:rsidRPr="005951F5" w:rsidTr="00723AB7">
        <w:trPr>
          <w:trHeight w:val="558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Investigación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Posgrado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25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UTQro</w:t>
            </w:r>
            <w:proofErr w:type="spellEnd"/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26 ITLA</w:t>
            </w: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411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Seguridad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en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Cómputo</w:t>
            </w:r>
            <w:proofErr w:type="spellEnd"/>
          </w:p>
        </w:tc>
        <w:tc>
          <w:tcPr>
            <w:tcW w:w="953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29 UTTT</w:t>
            </w:r>
          </w:p>
        </w:tc>
        <w:tc>
          <w:tcPr>
            <w:tcW w:w="1069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127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416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Seguridad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institucional</w:t>
            </w:r>
            <w:proofErr w:type="spellEnd"/>
          </w:p>
        </w:tc>
        <w:tc>
          <w:tcPr>
            <w:tcW w:w="953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:rsidR="00B80B6A" w:rsidRPr="005951F5" w:rsidRDefault="00B80B6A" w:rsidP="00426E53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UAGro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  <w:r w:rsidR="00426E53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3-4</w:t>
            </w:r>
          </w:p>
        </w:tc>
        <w:tc>
          <w:tcPr>
            <w:tcW w:w="106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12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3a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semana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UTQro</w:t>
            </w:r>
            <w:proofErr w:type="spellEnd"/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692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Servicio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Social</w:t>
            </w:r>
          </w:p>
        </w:tc>
        <w:tc>
          <w:tcPr>
            <w:tcW w:w="953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25 UAT</w:t>
            </w: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AUCh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26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II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Foro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Regional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AUCh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21-22</w:t>
            </w: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12" w:type="dxa"/>
          </w:tcPr>
          <w:p w:rsidR="00B80B6A" w:rsidRPr="005951F5" w:rsidRDefault="00426E53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XXXIII BUAP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Pendiente</w:t>
            </w:r>
            <w:proofErr w:type="spellEnd"/>
          </w:p>
        </w:tc>
        <w:tc>
          <w:tcPr>
            <w:tcW w:w="1127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418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Sustentabilidad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Ambiental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RedSA</w:t>
            </w:r>
            <w:proofErr w:type="spellEnd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12 TESCI</w:t>
            </w: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12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UAEM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127" w:type="dxa"/>
            <w:hideMark/>
          </w:tcPr>
          <w:p w:rsidR="00B80B6A" w:rsidRPr="005951F5" w:rsidRDefault="00B80B6A" w:rsidP="0067659D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</w:t>
            </w:r>
            <w:r w:rsidR="0067659D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H</w:t>
            </w: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ip</w:t>
            </w:r>
            <w:r w:rsidR="0067659D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ó</w:t>
            </w: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crates</w:t>
            </w:r>
            <w:proofErr w:type="spellEnd"/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723AB7">
        <w:trPr>
          <w:trHeight w:val="566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Tutorías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945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6" w:type="dxa"/>
            <w:hideMark/>
          </w:tcPr>
          <w:p w:rsidR="00B80B6A" w:rsidRPr="005951F5" w:rsidRDefault="00B80B6A" w:rsidP="00426E53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IV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Encuentro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XVIII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UAQro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2</w:t>
            </w:r>
            <w:r w:rsidR="00426E53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12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UAEMex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Foro</w:t>
            </w:r>
            <w:proofErr w:type="spellEnd"/>
            <w:r w:rsidR="00426E53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6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127" w:type="dxa"/>
            <w:hideMark/>
          </w:tcPr>
          <w:p w:rsidR="00B80B6A" w:rsidRPr="005951F5" w:rsidRDefault="00B80B6A" w:rsidP="001F1F47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UAEH XIX </w:t>
            </w: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Interredes</w:t>
            </w:r>
            <w:proofErr w:type="spellEnd"/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  <w:tr w:rsidR="004A57AE" w:rsidRPr="005951F5" w:rsidTr="00E83790">
        <w:trPr>
          <w:trHeight w:val="502"/>
        </w:trPr>
        <w:tc>
          <w:tcPr>
            <w:tcW w:w="2230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/>
                <w:bCs/>
                <w:sz w:val="16"/>
                <w:szCs w:val="16"/>
              </w:rPr>
              <w:t>Vinculación</w:t>
            </w:r>
            <w:proofErr w:type="spellEnd"/>
          </w:p>
        </w:tc>
        <w:tc>
          <w:tcPr>
            <w:tcW w:w="953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UAGro</w:t>
            </w:r>
            <w:proofErr w:type="spellEnd"/>
            <w:r w:rsidR="00426E53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14</w:t>
            </w:r>
          </w:p>
        </w:tc>
        <w:tc>
          <w:tcPr>
            <w:tcW w:w="106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026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proofErr w:type="spellStart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Foro</w:t>
            </w:r>
            <w:proofErr w:type="spellEnd"/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1012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87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1064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  <w:r w:rsidRPr="005951F5">
              <w:rPr>
                <w:rFonts w:ascii="Corbel" w:eastAsia="Microsoft JhengHei" w:hAnsi="Corbel" w:cs="SoberanaSans-Light"/>
                <w:bCs/>
                <w:sz w:val="16"/>
                <w:szCs w:val="16"/>
              </w:rPr>
              <w:t>ITSOEH</w:t>
            </w:r>
          </w:p>
        </w:tc>
        <w:tc>
          <w:tcPr>
            <w:tcW w:w="1127" w:type="dxa"/>
            <w:hideMark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  <w:tc>
          <w:tcPr>
            <w:tcW w:w="1114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B80B6A" w:rsidRPr="005951F5" w:rsidRDefault="00B80B6A" w:rsidP="00A25C11">
            <w:pPr>
              <w:autoSpaceDE w:val="0"/>
              <w:autoSpaceDN w:val="0"/>
              <w:adjustRightInd w:val="0"/>
              <w:spacing w:line="276" w:lineRule="auto"/>
              <w:rPr>
                <w:rFonts w:ascii="Corbel" w:eastAsia="Microsoft JhengHei" w:hAnsi="Corbel" w:cs="SoberanaSans-Light"/>
                <w:sz w:val="16"/>
                <w:szCs w:val="16"/>
              </w:rPr>
            </w:pPr>
          </w:p>
        </w:tc>
      </w:tr>
    </w:tbl>
    <w:p w:rsidR="00B80B6A" w:rsidRPr="004A57AE" w:rsidRDefault="00B80B6A" w:rsidP="004A57AE">
      <w:pPr>
        <w:autoSpaceDE w:val="0"/>
        <w:autoSpaceDN w:val="0"/>
        <w:adjustRightInd w:val="0"/>
        <w:spacing w:after="0" w:line="240" w:lineRule="auto"/>
        <w:rPr>
          <w:rFonts w:ascii="Century Gothic" w:eastAsia="Microsoft JhengHei" w:hAnsi="Century Gothic" w:cs="SoberanaSans-Light"/>
          <w:sz w:val="4"/>
          <w:szCs w:val="4"/>
          <w:lang w:val="es-MX"/>
        </w:rPr>
      </w:pPr>
    </w:p>
    <w:p w:rsidR="00B80B6A" w:rsidRDefault="00B80B6A" w:rsidP="001C360C">
      <w:pPr>
        <w:autoSpaceDE w:val="0"/>
        <w:autoSpaceDN w:val="0"/>
        <w:adjustRightInd w:val="0"/>
        <w:spacing w:after="0" w:line="360" w:lineRule="auto"/>
        <w:rPr>
          <w:rFonts w:ascii="Century Gothic" w:eastAsia="Microsoft JhengHei" w:hAnsi="Century Gothic" w:cs="SoberanaSans-Light"/>
          <w:sz w:val="24"/>
          <w:szCs w:val="24"/>
          <w:lang w:val="es-MX"/>
        </w:rPr>
      </w:pPr>
    </w:p>
    <w:p w:rsidR="00BD1079" w:rsidRPr="001C360C" w:rsidRDefault="00BD1079" w:rsidP="001C360C">
      <w:pPr>
        <w:autoSpaceDE w:val="0"/>
        <w:autoSpaceDN w:val="0"/>
        <w:adjustRightInd w:val="0"/>
        <w:spacing w:after="0" w:line="360" w:lineRule="auto"/>
        <w:rPr>
          <w:rFonts w:ascii="Century Gothic" w:eastAsia="Microsoft JhengHei" w:hAnsi="Century Gothic" w:cs="SoberanaSans-Light"/>
          <w:sz w:val="24"/>
          <w:szCs w:val="24"/>
          <w:lang w:val="es-MX"/>
        </w:rPr>
        <w:sectPr w:rsidR="00BD1079" w:rsidRPr="001C360C" w:rsidSect="00BD1079">
          <w:pgSz w:w="16839" w:h="11907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930F6C" w:rsidRPr="00B1064C" w:rsidRDefault="00930F6C" w:rsidP="001C360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</w:pPr>
      <w:r w:rsidRPr="00B1064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lastRenderedPageBreak/>
        <w:t>Solicitudes de ingreso a la ANUIES</w:t>
      </w:r>
    </w:p>
    <w:p w:rsidR="00930F6C" w:rsidRPr="00471859" w:rsidRDefault="00380219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471859">
        <w:rPr>
          <w:rFonts w:ascii="Century Gothic" w:eastAsia="Microsoft JhengHei" w:hAnsi="Century Gothic"/>
          <w:sz w:val="24"/>
          <w:szCs w:val="24"/>
          <w:lang w:val="es-MX"/>
        </w:rPr>
        <w:t xml:space="preserve">De conformidad con el </w:t>
      </w:r>
      <w:r w:rsidRPr="00471859">
        <w:rPr>
          <w:rFonts w:ascii="Century Gothic" w:eastAsia="Microsoft JhengHei" w:hAnsi="Century Gothic"/>
          <w:i/>
          <w:sz w:val="24"/>
          <w:szCs w:val="24"/>
          <w:lang w:val="es-MX"/>
        </w:rPr>
        <w:t>Procedimiento y Requisitos de ingreso a la Asociación Nacional de Universidades e Instituciones de Educaci</w:t>
      </w:r>
      <w:r w:rsidR="00DE2868" w:rsidRPr="00471859">
        <w:rPr>
          <w:rFonts w:ascii="Century Gothic" w:eastAsia="Microsoft JhengHei" w:hAnsi="Century Gothic"/>
          <w:i/>
          <w:sz w:val="24"/>
          <w:szCs w:val="24"/>
          <w:lang w:val="es-MX"/>
        </w:rPr>
        <w:t>ón Superior, A.C.</w:t>
      </w:r>
      <w:r w:rsidRPr="00471859">
        <w:rPr>
          <w:rFonts w:ascii="Century Gothic" w:eastAsia="Microsoft JhengHei" w:hAnsi="Century Gothic"/>
          <w:sz w:val="24"/>
          <w:szCs w:val="24"/>
          <w:lang w:val="es-MX"/>
        </w:rPr>
        <w:t xml:space="preserve">, aprobado el 31 de marzo de 2014 en la Sesión Ordinaria 1.2014 del Consejo Nacional, </w:t>
      </w:r>
      <w:r w:rsidR="005A6C0A" w:rsidRPr="00471859">
        <w:rPr>
          <w:rFonts w:ascii="Century Gothic" w:eastAsia="Microsoft JhengHei" w:hAnsi="Century Gothic"/>
          <w:sz w:val="24"/>
          <w:szCs w:val="24"/>
          <w:lang w:val="es-MX"/>
        </w:rPr>
        <w:t xml:space="preserve">y con la modificación realizada e1 24 de noviembre de 2015, </w:t>
      </w:r>
      <w:r w:rsidRPr="00471859">
        <w:rPr>
          <w:rFonts w:ascii="Century Gothic" w:eastAsia="Microsoft JhengHei" w:hAnsi="Century Gothic"/>
          <w:sz w:val="24"/>
          <w:szCs w:val="24"/>
          <w:lang w:val="es-MX"/>
        </w:rPr>
        <w:t>esta Presidencia del Consejo CS recibió las siguientes solicitudes de ingreso, a las cuales se les dará el seguimiento necesario para su evaluación y dictamen correspondiente:</w:t>
      </w:r>
    </w:p>
    <w:tbl>
      <w:tblPr>
        <w:tblW w:w="6551" w:type="dxa"/>
        <w:tblInd w:w="1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6237"/>
      </w:tblGrid>
      <w:tr w:rsidR="00D85F0F" w:rsidRPr="00471859" w:rsidTr="00471859">
        <w:trPr>
          <w:trHeight w:val="27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D85F0F" w:rsidRPr="00471859" w:rsidRDefault="00671D16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>INSTITUCIÓN</w:t>
            </w:r>
          </w:p>
        </w:tc>
      </w:tr>
      <w:tr w:rsidR="00D85F0F" w:rsidRPr="004A57AE" w:rsidTr="00471859">
        <w:trPr>
          <w:trHeight w:val="1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Arial Narrow"/>
                <w:color w:val="000000"/>
                <w:sz w:val="16"/>
                <w:szCs w:val="16"/>
                <w:lang w:val="es-MX"/>
              </w:rPr>
              <w:t xml:space="preserve">INSTITUTO TECNOLÓGICO SUPERIOR DE ZACAPOAXTLA </w:t>
            </w:r>
            <w:r w:rsidRPr="00471859"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  <w:t>(ITSZ)</w:t>
            </w:r>
          </w:p>
        </w:tc>
      </w:tr>
      <w:tr w:rsidR="00D85F0F" w:rsidRPr="004A57AE" w:rsidTr="00471859">
        <w:trPr>
          <w:trHeight w:val="24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Arial Narrow"/>
                <w:color w:val="000000"/>
                <w:sz w:val="16"/>
                <w:szCs w:val="16"/>
                <w:lang w:val="es-MX"/>
              </w:rPr>
              <w:t xml:space="preserve">INSTITUTO TECNOLÓGICO SUPERIOR DE SAN MARTÍN TEXMELUCAN </w:t>
            </w:r>
            <w:r w:rsidRPr="00471859"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  <w:t>(ITSSMT)</w:t>
            </w:r>
          </w:p>
        </w:tc>
      </w:tr>
      <w:tr w:rsidR="00D85F0F" w:rsidRPr="004A57AE" w:rsidTr="00471859">
        <w:trPr>
          <w:trHeight w:val="2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Arial Narrow"/>
                <w:color w:val="000000"/>
                <w:sz w:val="16"/>
                <w:szCs w:val="16"/>
                <w:lang w:val="es-MX"/>
              </w:rPr>
              <w:t xml:space="preserve">UNIVERSIDAD DEL VALLE DE PUEBLA </w:t>
            </w:r>
            <w:r w:rsidRPr="00471859">
              <w:rPr>
                <w:rFonts w:ascii="Corbel" w:hAnsi="Corbel" w:cs="Arial Narrow"/>
                <w:bCs/>
                <w:color w:val="000000"/>
                <w:sz w:val="16"/>
                <w:szCs w:val="16"/>
                <w:lang w:val="es-MX"/>
              </w:rPr>
              <w:t>(UVP)</w:t>
            </w:r>
          </w:p>
        </w:tc>
      </w:tr>
      <w:tr w:rsidR="00D85F0F" w:rsidRPr="004A57AE" w:rsidTr="00471859">
        <w:trPr>
          <w:trHeight w:val="24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4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 Narrow"/>
                <w:bCs/>
                <w:color w:val="333333"/>
                <w:sz w:val="16"/>
                <w:szCs w:val="16"/>
                <w:lang w:val="es-MX"/>
              </w:rPr>
            </w:pPr>
            <w:r w:rsidRPr="001F1F47">
              <w:rPr>
                <w:rFonts w:ascii="Corbel" w:hAnsi="Corbel" w:cs="Arial Narrow"/>
                <w:color w:val="000000"/>
                <w:sz w:val="16"/>
                <w:szCs w:val="16"/>
                <w:lang w:val="es-MX"/>
              </w:rPr>
              <w:t>TECNOLÓGICO DE ESTUDIOS SUPERIORES DE SAN FELIPE DEL PROGRESO (TESSFP)</w:t>
            </w:r>
          </w:p>
        </w:tc>
      </w:tr>
      <w:tr w:rsidR="00D85F0F" w:rsidRPr="004A57AE" w:rsidTr="00471859">
        <w:trPr>
          <w:trHeight w:val="22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5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 xml:space="preserve">UNIVERSIDAD TECNOLÓGICA EMILIANO ZAPATA DEL ESTADO DE MORELOS </w:t>
            </w: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(UTEZ)</w:t>
            </w:r>
          </w:p>
        </w:tc>
      </w:tr>
      <w:tr w:rsidR="00D85F0F" w:rsidRPr="004A57AE" w:rsidTr="00471859">
        <w:trPr>
          <w:trHeight w:val="24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6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 xml:space="preserve">INSTITUTO TECNOLÓGICO SUPERIOR DE HUICHAPAN </w:t>
            </w: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(ITESHU)</w:t>
            </w:r>
          </w:p>
        </w:tc>
      </w:tr>
      <w:tr w:rsidR="00D85F0F" w:rsidRPr="004A57AE" w:rsidTr="00471859">
        <w:trPr>
          <w:trHeight w:val="24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7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 xml:space="preserve">UNIVERSIDAD TECNOLÓGICA DE TEHUACÁN </w:t>
            </w: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(UTTEHUACÁN)</w:t>
            </w:r>
          </w:p>
        </w:tc>
      </w:tr>
      <w:tr w:rsidR="00D85F0F" w:rsidRPr="004A57AE" w:rsidTr="00471859">
        <w:trPr>
          <w:trHeight w:val="23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8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>TECNOLÓGICO DE ESTUDIOS SUPERIORES DE JILOTEPEC</w:t>
            </w:r>
          </w:p>
        </w:tc>
      </w:tr>
      <w:tr w:rsidR="00D85F0F" w:rsidRPr="004A57AE" w:rsidTr="00471859">
        <w:trPr>
          <w:trHeight w:val="24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 xml:space="preserve">INSTITUTO TECNOLÓGICO SUPERIOR DE HUAUCHINANGO </w:t>
            </w:r>
          </w:p>
        </w:tc>
      </w:tr>
      <w:tr w:rsidR="00D85F0F" w:rsidRPr="004A57AE" w:rsidTr="00471859">
        <w:trPr>
          <w:trHeight w:val="2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85F0F" w:rsidRPr="00471859" w:rsidRDefault="00D85F0F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10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D85F0F" w:rsidRPr="00471859" w:rsidRDefault="00D85F0F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 w:rsidRPr="00471859"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  <w:t xml:space="preserve">ESCUELA JUDICIAL DEL ESTADO DE MÉXICO </w:t>
            </w:r>
            <w:r w:rsidRPr="00471859"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(EJEM)</w:t>
            </w:r>
          </w:p>
        </w:tc>
      </w:tr>
      <w:tr w:rsidR="00411575" w:rsidRPr="004A57AE" w:rsidTr="00471859">
        <w:trPr>
          <w:trHeight w:val="2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11575" w:rsidRPr="00471859" w:rsidRDefault="00411575" w:rsidP="00D8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Corbel" w:hAnsi="Corbel" w:cs="Calibri"/>
                <w:bCs/>
                <w:color w:val="000000"/>
                <w:sz w:val="16"/>
                <w:szCs w:val="16"/>
                <w:lang w:val="es-MX"/>
              </w:rPr>
              <w:t>11</w:t>
            </w:r>
          </w:p>
        </w:tc>
        <w:tc>
          <w:tcPr>
            <w:tcW w:w="6237" w:type="dxa"/>
            <w:tcBorders>
              <w:top w:val="double" w:sz="6" w:space="0" w:color="800080"/>
              <w:left w:val="double" w:sz="6" w:space="0" w:color="800080"/>
              <w:bottom w:val="double" w:sz="6" w:space="0" w:color="800080"/>
              <w:right w:val="double" w:sz="6" w:space="0" w:color="800080"/>
            </w:tcBorders>
          </w:tcPr>
          <w:p w:rsidR="00411575" w:rsidRPr="00471859" w:rsidRDefault="00411575" w:rsidP="004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6"/>
                <w:szCs w:val="16"/>
                <w:lang w:val="es-MX"/>
              </w:rPr>
            </w:pPr>
            <w:r w:rsidRPr="00411575">
              <w:rPr>
                <w:rFonts w:ascii="Corbel" w:hAnsi="Corbel" w:cs="Calibri"/>
                <w:color w:val="000000"/>
                <w:sz w:val="16"/>
                <w:szCs w:val="16"/>
              </w:rPr>
              <w:t xml:space="preserve">UNIVERSIDAD POLITÉCNICA FRANCISCO I MADERO     </w:t>
            </w:r>
            <w:r>
              <w:rPr>
                <w:rFonts w:ascii="Corbel" w:hAnsi="Corbel" w:cs="Calibri"/>
                <w:color w:val="000000"/>
                <w:sz w:val="16"/>
                <w:szCs w:val="16"/>
              </w:rPr>
              <w:t>(UPFIM)</w:t>
            </w:r>
            <w:r w:rsidRPr="00411575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D85F0F" w:rsidRPr="00471859" w:rsidRDefault="00D85F0F" w:rsidP="00471859">
      <w:pPr>
        <w:spacing w:line="240" w:lineRule="auto"/>
        <w:ind w:left="708"/>
        <w:jc w:val="both"/>
        <w:rPr>
          <w:rFonts w:ascii="Century Gothic" w:eastAsia="Microsoft JhengHei" w:hAnsi="Century Gothic" w:cs="Helvetica-Oblique"/>
          <w:iCs/>
          <w:sz w:val="16"/>
          <w:szCs w:val="16"/>
          <w:lang w:val="es-MX"/>
        </w:rPr>
      </w:pPr>
    </w:p>
    <w:p w:rsidR="00FF4BC4" w:rsidRDefault="00FF4BC4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Las instituciones que resultaron con dictamen favorable después de la revisión de la dirección jurídica </w:t>
      </w:r>
      <w:r w:rsidR="00E221FE">
        <w:rPr>
          <w:rFonts w:ascii="Century Gothic" w:eastAsia="Microsoft JhengHei" w:hAnsi="Century Gothic"/>
          <w:sz w:val="24"/>
          <w:szCs w:val="24"/>
          <w:lang w:val="es-MX"/>
        </w:rPr>
        <w:t xml:space="preserve">de la ANUIES </w:t>
      </w:r>
      <w:r>
        <w:rPr>
          <w:rFonts w:ascii="Century Gothic" w:eastAsia="Microsoft JhengHei" w:hAnsi="Century Gothic"/>
          <w:sz w:val="24"/>
          <w:szCs w:val="24"/>
          <w:lang w:val="es-MX"/>
        </w:rPr>
        <w:t>son las siguientes: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10.2016  INSTITUTO TECNOLÓGICO SUPERIOR DE ZACAPOAXTLA (ITSZ)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25.2016 UNIVERSIDAD TECNOLÓGICA EMILIANO ZAPATA DEL ESTADO DE MORELOS (UTEZ)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16.2016 INSTITUTO TECNOLÓGICO SUPERIOR DE SAN MARTÍN TEXMELUCAN (ITSSMT)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02.2016 UNIVERSIDAD DEL VALLE DE PUEBLA (UVP)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26.2016 UNIVERSIDAD TECNOLÓGICA DE TEHUACÁN (UTTEHUACAN)</w:t>
      </w:r>
    </w:p>
    <w:p w:rsidR="00411575" w:rsidRPr="00411575" w:rsidRDefault="00FF4BC4" w:rsidP="00FF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orbel" w:hAnsi="Corbel" w:cs="Calibri"/>
          <w:color w:val="000000"/>
          <w:sz w:val="16"/>
          <w:szCs w:val="16"/>
          <w:lang w:val="es-MX"/>
        </w:rPr>
      </w:pPr>
      <w:r>
        <w:rPr>
          <w:rFonts w:ascii="Corbel" w:hAnsi="Corbel" w:cs="Calibri"/>
          <w:color w:val="000000"/>
          <w:sz w:val="16"/>
          <w:szCs w:val="16"/>
          <w:lang w:val="es-MX"/>
        </w:rPr>
        <w:t xml:space="preserve">                                    </w:t>
      </w:r>
      <w:r w:rsidR="00411575" w:rsidRPr="00411575">
        <w:rPr>
          <w:rFonts w:ascii="Corbel" w:hAnsi="Corbel" w:cs="Calibri"/>
          <w:color w:val="000000"/>
          <w:sz w:val="16"/>
          <w:szCs w:val="16"/>
          <w:lang w:val="es-MX"/>
        </w:rPr>
        <w:t>05.2016 ESCUELA JUDICIAL DEL ESTADO DE MÉXICO (EJEM)</w:t>
      </w:r>
    </w:p>
    <w:p w:rsidR="00411575" w:rsidRPr="00411575" w:rsidRDefault="00411575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</w:rPr>
      </w:pPr>
    </w:p>
    <w:p w:rsidR="00930F6C" w:rsidRDefault="00471859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471859">
        <w:rPr>
          <w:rFonts w:ascii="Century Gothic" w:eastAsia="Microsoft JhengHei" w:hAnsi="Century Gothic"/>
          <w:sz w:val="24"/>
          <w:szCs w:val="24"/>
          <w:lang w:val="es-MX"/>
        </w:rPr>
        <w:t xml:space="preserve">En este sentido, </w:t>
      </w:r>
      <w:r w:rsidR="00E221FE">
        <w:rPr>
          <w:rFonts w:ascii="Century Gothic" w:eastAsia="Microsoft JhengHei" w:hAnsi="Century Gothic"/>
          <w:sz w:val="24"/>
          <w:szCs w:val="24"/>
          <w:lang w:val="es-MX"/>
        </w:rPr>
        <w:t xml:space="preserve">el Consejo Regional </w:t>
      </w:r>
      <w:r w:rsidRPr="00471859">
        <w:rPr>
          <w:rFonts w:ascii="Century Gothic" w:eastAsia="Microsoft JhengHei" w:hAnsi="Century Gothic"/>
          <w:sz w:val="24"/>
          <w:szCs w:val="24"/>
          <w:lang w:val="es-MX"/>
        </w:rPr>
        <w:t>procederá a evaluar</w:t>
      </w:r>
      <w:r w:rsidR="00F73247">
        <w:rPr>
          <w:rFonts w:ascii="Century Gothic" w:eastAsia="Microsoft JhengHei" w:hAnsi="Century Gothic"/>
          <w:sz w:val="24"/>
          <w:szCs w:val="24"/>
          <w:lang w:val="es-MX"/>
        </w:rPr>
        <w:t xml:space="preserve"> (inciso 2 del procedimiento)</w:t>
      </w:r>
      <w:r w:rsidRPr="00471859">
        <w:rPr>
          <w:rFonts w:ascii="Century Gothic" w:eastAsia="Microsoft JhengHei" w:hAnsi="Century Gothic"/>
          <w:sz w:val="24"/>
          <w:szCs w:val="24"/>
          <w:lang w:val="es-MX"/>
        </w:rPr>
        <w:t xml:space="preserve"> en el primer semestre, antes de que finalice la Presidencia de este CRCS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, a las IES que con anterioridad habían presentado su expediente </w:t>
      </w:r>
      <w:r>
        <w:rPr>
          <w:rFonts w:ascii="Century Gothic" w:eastAsia="Microsoft JhengHei" w:hAnsi="Century Gothic"/>
          <w:sz w:val="24"/>
          <w:szCs w:val="24"/>
          <w:lang w:val="es-MX"/>
        </w:rPr>
        <w:lastRenderedPageBreak/>
        <w:t>en 2014 para ingresar a la Asociación, dado que se trata de evaluar un solo punto que se encontraba pendiente, y que, dada la modificación al estatuto, sería el elemento faltante para cerrar su evaluación.</w:t>
      </w:r>
      <w:r w:rsidR="00FF4BC4">
        <w:rPr>
          <w:rFonts w:ascii="Century Gothic" w:eastAsia="Microsoft JhengHei" w:hAnsi="Century Gothic"/>
          <w:sz w:val="24"/>
          <w:szCs w:val="24"/>
          <w:lang w:val="es-MX"/>
        </w:rPr>
        <w:t xml:space="preserve"> Estas son las correspondientes a los dictámenes 10.2016 y 25.2016.</w:t>
      </w:r>
    </w:p>
    <w:p w:rsidR="00471859" w:rsidRPr="00471859" w:rsidRDefault="00471859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Las restantes IES se quedarán con los expedientes conformados para su evaluación completa </w:t>
      </w:r>
      <w:r w:rsidR="00E221FE">
        <w:rPr>
          <w:rFonts w:ascii="Century Gothic" w:eastAsia="Microsoft JhengHei" w:hAnsi="Century Gothic"/>
          <w:sz w:val="24"/>
          <w:szCs w:val="24"/>
          <w:lang w:val="es-MX"/>
        </w:rPr>
        <w:t xml:space="preserve">(inciso 2 del procedimiento) </w:t>
      </w:r>
      <w:r>
        <w:rPr>
          <w:rFonts w:ascii="Century Gothic" w:eastAsia="Microsoft JhengHei" w:hAnsi="Century Gothic"/>
          <w:sz w:val="24"/>
          <w:szCs w:val="24"/>
          <w:lang w:val="es-MX"/>
        </w:rPr>
        <w:t>por la nueva Presidencia del CRCS.</w:t>
      </w:r>
    </w:p>
    <w:p w:rsidR="007A1C80" w:rsidRPr="00471859" w:rsidRDefault="007A1C80" w:rsidP="00471859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1C360C" w:rsidRDefault="00893DFA" w:rsidP="001C360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</w:pPr>
      <w:r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R</w:t>
      </w:r>
      <w:r w:rsidR="00A20967" w:rsidRPr="001C360C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>ecursos</w:t>
      </w:r>
      <w:r w:rsidR="000A0461">
        <w:rPr>
          <w:rFonts w:ascii="Century Gothic" w:eastAsia="Microsoft JhengHei" w:hAnsi="Century Gothic" w:cs="Helvetica-Oblique"/>
          <w:b/>
          <w:iCs/>
          <w:sz w:val="24"/>
          <w:szCs w:val="24"/>
          <w:lang w:val="es-MX"/>
        </w:rPr>
        <w:t xml:space="preserve"> disponibles y Difusión de las actividades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Los recursos con que cuenta el Consejo para desarrollar el </w:t>
      </w:r>
      <w:r w:rsidR="000A0461">
        <w:rPr>
          <w:rFonts w:ascii="Century Gothic" w:eastAsia="Microsoft JhengHei" w:hAnsi="Century Gothic"/>
          <w:sz w:val="24"/>
          <w:szCs w:val="24"/>
          <w:lang w:val="es-MX"/>
        </w:rPr>
        <w:t xml:space="preserve">presente </w:t>
      </w:r>
      <w:r w:rsidRPr="000A0461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Programa </w:t>
      </w:r>
      <w:r w:rsidR="000A0461" w:rsidRPr="000A0461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Anual </w:t>
      </w:r>
      <w:r w:rsidRPr="000A0461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de Trabajo </w:t>
      </w:r>
      <w:r w:rsidR="000A29B0" w:rsidRPr="000A0461">
        <w:rPr>
          <w:rFonts w:ascii="Century Gothic" w:eastAsia="Microsoft JhengHei" w:hAnsi="Century Gothic"/>
          <w:i/>
          <w:sz w:val="24"/>
          <w:szCs w:val="24"/>
          <w:lang w:val="es-MX"/>
        </w:rPr>
        <w:t>201</w:t>
      </w:r>
      <w:r w:rsidR="000A0461" w:rsidRPr="000A0461">
        <w:rPr>
          <w:rFonts w:ascii="Century Gothic" w:eastAsia="Microsoft JhengHei" w:hAnsi="Century Gothic"/>
          <w:i/>
          <w:sz w:val="24"/>
          <w:szCs w:val="24"/>
          <w:lang w:val="es-MX"/>
        </w:rPr>
        <w:t>6</w:t>
      </w:r>
      <w:r w:rsidR="000A29B0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planteado son:</w:t>
      </w:r>
    </w:p>
    <w:p w:rsidR="000A29B0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0A29B0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  <w:t>Financieros</w:t>
      </w:r>
    </w:p>
    <w:p w:rsidR="00893DFA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Una ministración de la ANUIES por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$</w:t>
      </w:r>
      <w:r w:rsidR="005E6944">
        <w:rPr>
          <w:rFonts w:ascii="Century Gothic" w:eastAsia="Microsoft JhengHei" w:hAnsi="Century Gothic"/>
          <w:sz w:val="24"/>
          <w:szCs w:val="24"/>
          <w:lang w:val="es-MX"/>
        </w:rPr>
        <w:t>125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,000</w:t>
      </w:r>
      <w:r w:rsidR="005E6944">
        <w:rPr>
          <w:rFonts w:ascii="Century Gothic" w:eastAsia="Microsoft JhengHei" w:hAnsi="Century Gothic"/>
          <w:sz w:val="24"/>
          <w:szCs w:val="24"/>
          <w:lang w:val="es-MX"/>
        </w:rPr>
        <w:t xml:space="preserve"> semestral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y </w:t>
      </w:r>
      <w:r w:rsidR="001751CF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una aportación </w:t>
      </w:r>
      <w:r w:rsidR="00FA6B3C" w:rsidRPr="001C360C">
        <w:rPr>
          <w:rFonts w:ascii="Century Gothic" w:eastAsia="Microsoft JhengHei" w:hAnsi="Century Gothic"/>
          <w:sz w:val="24"/>
          <w:szCs w:val="24"/>
          <w:lang w:val="es-MX"/>
        </w:rPr>
        <w:t>igual</w:t>
      </w:r>
      <w:r w:rsidR="007D3EBF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de la Universidad Autónoma del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E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stado de Morelos, sede del Consejo Regional.</w:t>
      </w:r>
    </w:p>
    <w:p w:rsidR="000A29B0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  <w:t xml:space="preserve">Humanos 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Jesús Alejandro Vera Jiménez.- Presidente del Consejo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Celia Angélica Ramírez Silva.- Secretaria Técnica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Adriana </w:t>
      </w:r>
      <w:r w:rsidR="00813A99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María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Vázquez Delgadillo.- Coordinadora de Redes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Patricia Reyna Mendoza.- Asistente Técnico</w:t>
      </w:r>
    </w:p>
    <w:p w:rsidR="00893DFA" w:rsidRPr="001C360C" w:rsidRDefault="00893DFA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</w:p>
    <w:p w:rsidR="000A29B0" w:rsidRPr="001C360C" w:rsidRDefault="004D0FD9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</w:pPr>
      <w:r w:rsidRPr="001C360C"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  <w:t>Materiales (</w:t>
      </w:r>
      <w:r w:rsidR="007D3EBF" w:rsidRPr="001C360C"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  <w:t>Comunicación</w:t>
      </w:r>
      <w:r w:rsidRPr="001C360C">
        <w:rPr>
          <w:rFonts w:ascii="Century Gothic" w:eastAsia="Microsoft JhengHei" w:hAnsi="Century Gothic"/>
          <w:i/>
          <w:sz w:val="24"/>
          <w:szCs w:val="24"/>
          <w:u w:val="single"/>
          <w:lang w:val="es-MX"/>
        </w:rPr>
        <w:t>)</w:t>
      </w:r>
    </w:p>
    <w:p w:rsidR="000A29B0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Elaboración trimestral de la revista Confluencia Centro Sur</w:t>
      </w:r>
    </w:p>
    <w:p w:rsidR="000A29B0" w:rsidRPr="001C360C" w:rsidRDefault="000A29B0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Página web del Consejo Regional </w:t>
      </w:r>
      <w:r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>crcs.anuies.mx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</w:p>
    <w:p w:rsidR="000A0461" w:rsidRDefault="000A0461">
      <w:pPr>
        <w:rPr>
          <w:rFonts w:ascii="Century Gothic" w:eastAsia="Microsoft JhengHei" w:hAnsi="Century Gothic"/>
          <w:b/>
          <w:sz w:val="24"/>
          <w:szCs w:val="24"/>
          <w:lang w:val="es-MX"/>
        </w:rPr>
      </w:pPr>
      <w:r>
        <w:rPr>
          <w:rFonts w:ascii="Century Gothic" w:eastAsia="Microsoft JhengHei" w:hAnsi="Century Gothic"/>
          <w:b/>
          <w:sz w:val="24"/>
          <w:szCs w:val="24"/>
          <w:lang w:val="es-MX"/>
        </w:rPr>
        <w:br w:type="page"/>
      </w:r>
    </w:p>
    <w:p w:rsidR="00893DFA" w:rsidRPr="001C360C" w:rsidRDefault="00BC7848" w:rsidP="001C360C">
      <w:pPr>
        <w:spacing w:after="0" w:line="360" w:lineRule="auto"/>
        <w:jc w:val="both"/>
        <w:rPr>
          <w:rFonts w:ascii="Century Gothic" w:eastAsia="Microsoft JhengHei" w:hAnsi="Century Gothic"/>
          <w:b/>
          <w:sz w:val="24"/>
          <w:szCs w:val="24"/>
          <w:lang w:val="es-MX"/>
        </w:rPr>
      </w:pPr>
      <w:r>
        <w:rPr>
          <w:rFonts w:ascii="Century Gothic" w:eastAsia="Microsoft JhengHei" w:hAnsi="Century Gothic"/>
          <w:b/>
          <w:sz w:val="24"/>
          <w:szCs w:val="24"/>
          <w:lang w:val="es-MX"/>
        </w:rPr>
        <w:lastRenderedPageBreak/>
        <w:t>Epílogo</w:t>
      </w:r>
      <w:r w:rsidR="00893DFA" w:rsidRPr="001C360C">
        <w:rPr>
          <w:rFonts w:ascii="Century Gothic" w:eastAsia="Microsoft JhengHei" w:hAnsi="Century Gothic"/>
          <w:b/>
          <w:sz w:val="24"/>
          <w:szCs w:val="24"/>
          <w:lang w:val="es-MX"/>
        </w:rPr>
        <w:t xml:space="preserve"> </w:t>
      </w:r>
    </w:p>
    <w:p w:rsidR="00BC7848" w:rsidRDefault="00BC7848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La presente propuesta de trabajo interinstitucional en la región busca responder a las exigencias de la comunidad estudiantil de las asociadas y se trata, además, de un </w:t>
      </w:r>
      <w:r w:rsidRPr="00BC7848">
        <w:rPr>
          <w:rFonts w:ascii="Century Gothic" w:eastAsia="Microsoft JhengHei" w:hAnsi="Century Gothic"/>
          <w:i/>
          <w:sz w:val="24"/>
          <w:szCs w:val="24"/>
          <w:lang w:val="es-MX"/>
        </w:rPr>
        <w:t>P</w:t>
      </w:r>
      <w:r w:rsidR="007A1C80">
        <w:rPr>
          <w:rFonts w:ascii="Century Gothic" w:eastAsia="Microsoft JhengHei" w:hAnsi="Century Gothic"/>
          <w:i/>
          <w:sz w:val="24"/>
          <w:szCs w:val="24"/>
          <w:lang w:val="es-MX"/>
        </w:rPr>
        <w:t xml:space="preserve">rograma Anual de </w:t>
      </w:r>
      <w:r w:rsidRPr="00BC7848">
        <w:rPr>
          <w:rFonts w:ascii="Century Gothic" w:eastAsia="Microsoft JhengHei" w:hAnsi="Century Gothic"/>
          <w:i/>
          <w:sz w:val="24"/>
          <w:szCs w:val="24"/>
          <w:lang w:val="es-MX"/>
        </w:rPr>
        <w:t>Trabajo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que la siguiente Presidencia deberá de fortalecer y darle seguimiento.</w:t>
      </w:r>
    </w:p>
    <w:p w:rsidR="00043E36" w:rsidRPr="001C360C" w:rsidRDefault="00BC7848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Para lograr llegar a tener un </w:t>
      </w:r>
      <w:r w:rsidR="00043E36" w:rsidRPr="001C360C">
        <w:rPr>
          <w:rFonts w:ascii="Century Gothic" w:eastAsia="Microsoft JhengHei" w:hAnsi="Century Gothic"/>
          <w:i/>
          <w:sz w:val="24"/>
          <w:szCs w:val="24"/>
          <w:lang w:val="es-MX"/>
        </w:rPr>
        <w:t>México con educación de calidad</w:t>
      </w:r>
      <w:r>
        <w:rPr>
          <w:rFonts w:ascii="Century Gothic" w:eastAsia="Microsoft JhengHei" w:hAnsi="Century Gothic"/>
          <w:i/>
          <w:sz w:val="24"/>
          <w:szCs w:val="24"/>
          <w:lang w:val="es-MX"/>
        </w:rPr>
        <w:t>,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 planteado</w:t>
      </w:r>
      <w:r w:rsidR="00043E36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en el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>Programa Nacional de Desarrollo 2013-2018</w:t>
      </w:r>
      <w:r>
        <w:rPr>
          <w:rFonts w:ascii="Century Gothic" w:eastAsia="Microsoft JhengHei" w:hAnsi="Century Gothic"/>
          <w:sz w:val="24"/>
          <w:szCs w:val="24"/>
          <w:lang w:val="es-MX"/>
        </w:rPr>
        <w:t>,</w:t>
      </w:r>
      <w:r w:rsidR="00043E36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es-MX"/>
        </w:rPr>
        <w:t xml:space="preserve">se deberá de conjuntar la responsabilidad social de las IES, el compromiso de los estudiantes y el apoyo presupuestal de las </w:t>
      </w:r>
      <w:r w:rsidR="00043E36" w:rsidRPr="001C360C">
        <w:rPr>
          <w:rFonts w:ascii="Century Gothic" w:eastAsia="Microsoft JhengHei" w:hAnsi="Century Gothic"/>
          <w:sz w:val="24"/>
          <w:szCs w:val="24"/>
          <w:lang w:val="es-MX"/>
        </w:rPr>
        <w:t>autoridades educativas</w:t>
      </w:r>
      <w:r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p w:rsidR="00373973" w:rsidRDefault="00373973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Quedan pendientes por realizar para seguir impulsando a la región: hablamos específicamente del diagnóstico de necesidades apremiantes de la región para que las IES las aborden y contribuyan a su solución; asimismo, la siguiente Presidencia tendrá la responsabilidad de impulsar el ingreso a la Asociación de las nuevas IES interesadas.</w:t>
      </w:r>
    </w:p>
    <w:p w:rsidR="00373973" w:rsidRDefault="00373973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>
        <w:rPr>
          <w:rFonts w:ascii="Century Gothic" w:eastAsia="Microsoft JhengHei" w:hAnsi="Century Gothic"/>
          <w:sz w:val="24"/>
          <w:szCs w:val="24"/>
          <w:lang w:val="es-MX"/>
        </w:rPr>
        <w:t>Quizá el desafío más importante es continuar fortaleciendo el trabajo en redes que caracteriza a la zona centro sur de la ANUIES, porque muy a pesar de las restricciones presupuestales, las IES regionales continúan comprometidas organizando Foros, Seminarios, Encuentros para coadyuvar en la formación de sus estudiantes, académicos e investigadores.</w:t>
      </w:r>
    </w:p>
    <w:p w:rsidR="00893DFA" w:rsidRPr="001C360C" w:rsidRDefault="006A6FF2" w:rsidP="001C360C">
      <w:pPr>
        <w:spacing w:after="0" w:line="360" w:lineRule="auto"/>
        <w:ind w:firstLine="708"/>
        <w:jc w:val="both"/>
        <w:rPr>
          <w:rFonts w:ascii="Century Gothic" w:eastAsia="Microsoft JhengHei" w:hAnsi="Century Gothic"/>
          <w:sz w:val="24"/>
          <w:szCs w:val="24"/>
          <w:lang w:val="es-MX"/>
        </w:rPr>
      </w:pP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Para este Consejo Regional </w:t>
      </w:r>
      <w:r w:rsidR="00373973">
        <w:rPr>
          <w:rFonts w:ascii="Century Gothic" w:eastAsia="Microsoft JhengHei" w:hAnsi="Century Gothic"/>
          <w:sz w:val="24"/>
          <w:szCs w:val="24"/>
          <w:lang w:val="es-MX"/>
        </w:rPr>
        <w:t>Centro Sur, que este año culmina su administración, el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373973" w:rsidRPr="001C360C">
        <w:rPr>
          <w:rFonts w:ascii="Century Gothic" w:eastAsia="Microsoft JhengHei" w:hAnsi="Century Gothic"/>
          <w:sz w:val="24"/>
          <w:szCs w:val="24"/>
          <w:lang w:val="es-MX"/>
        </w:rPr>
        <w:t>envite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="00373973">
        <w:rPr>
          <w:rFonts w:ascii="Century Gothic" w:eastAsia="Microsoft JhengHei" w:hAnsi="Century Gothic"/>
          <w:sz w:val="24"/>
          <w:szCs w:val="24"/>
          <w:lang w:val="es-MX"/>
        </w:rPr>
        <w:t xml:space="preserve">siempre estuvo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en alentar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y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robustecer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un quehacer colegiado</w:t>
      </w:r>
      <w:r w:rsidR="00373973">
        <w:rPr>
          <w:rFonts w:ascii="Century Gothic" w:eastAsia="Microsoft JhengHei" w:hAnsi="Century Gothic"/>
          <w:sz w:val="24"/>
          <w:szCs w:val="24"/>
          <w:lang w:val="es-MX"/>
        </w:rPr>
        <w:t>,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multidisciplinario</w:t>
      </w:r>
      <w:r w:rsidR="00373973">
        <w:rPr>
          <w:rFonts w:ascii="Century Gothic" w:eastAsia="Microsoft JhengHei" w:hAnsi="Century Gothic"/>
          <w:sz w:val="24"/>
          <w:szCs w:val="24"/>
          <w:lang w:val="es-MX"/>
        </w:rPr>
        <w:t xml:space="preserve"> e interinstitucional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, que </w:t>
      </w:r>
      <w:r w:rsidR="005E6944">
        <w:rPr>
          <w:rFonts w:ascii="Century Gothic" w:eastAsia="Microsoft JhengHei" w:hAnsi="Century Gothic"/>
          <w:sz w:val="24"/>
          <w:szCs w:val="24"/>
          <w:lang w:val="es-MX"/>
        </w:rPr>
        <w:t xml:space="preserve">coadyuvara a la 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>consolid</w:t>
      </w:r>
      <w:r w:rsidR="005E6944">
        <w:rPr>
          <w:rFonts w:ascii="Century Gothic" w:eastAsia="Microsoft JhengHei" w:hAnsi="Century Gothic"/>
          <w:sz w:val="24"/>
          <w:szCs w:val="24"/>
          <w:lang w:val="es-MX"/>
        </w:rPr>
        <w:t xml:space="preserve">ación de </w:t>
      </w:r>
      <w:r w:rsidR="0069252C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las </w:t>
      </w:r>
      <w:r w:rsidR="00893DFA" w:rsidRPr="001C360C">
        <w:rPr>
          <w:rFonts w:ascii="Century Gothic" w:eastAsia="Microsoft JhengHei" w:hAnsi="Century Gothic"/>
          <w:sz w:val="24"/>
          <w:szCs w:val="24"/>
          <w:lang w:val="es-MX"/>
        </w:rPr>
        <w:t xml:space="preserve">funciones sustantivas </w:t>
      </w:r>
      <w:r w:rsidRPr="001C360C">
        <w:rPr>
          <w:rFonts w:ascii="Century Gothic" w:eastAsia="Microsoft JhengHei" w:hAnsi="Century Gothic"/>
          <w:sz w:val="24"/>
          <w:szCs w:val="24"/>
          <w:lang w:val="es-MX"/>
        </w:rPr>
        <w:t>de las IES regionales</w:t>
      </w:r>
      <w:r w:rsidR="00373973">
        <w:rPr>
          <w:rFonts w:ascii="Century Gothic" w:eastAsia="Microsoft JhengHei" w:hAnsi="Century Gothic"/>
          <w:sz w:val="24"/>
          <w:szCs w:val="24"/>
          <w:lang w:val="es-MX"/>
        </w:rPr>
        <w:t>.</w:t>
      </w:r>
    </w:p>
    <w:sectPr w:rsidR="00893DFA" w:rsidRPr="001C360C" w:rsidSect="00D85F0F">
      <w:headerReference w:type="default" r:id="rId15"/>
      <w:pgSz w:w="12240" w:h="15840" w:code="1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0E" w:rsidRDefault="0010350E" w:rsidP="001E31DF">
      <w:pPr>
        <w:spacing w:after="0" w:line="240" w:lineRule="auto"/>
      </w:pPr>
      <w:r>
        <w:separator/>
      </w:r>
    </w:p>
  </w:endnote>
  <w:endnote w:type="continuationSeparator" w:id="0">
    <w:p w:rsidR="0010350E" w:rsidRDefault="0010350E" w:rsidP="001E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beran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14263"/>
      <w:docPartObj>
        <w:docPartGallery w:val="Page Numbers (Bottom of Page)"/>
        <w:docPartUnique/>
      </w:docPartObj>
    </w:sdtPr>
    <w:sdtEndPr/>
    <w:sdtContent>
      <w:p w:rsidR="002B2342" w:rsidRDefault="002B2342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41B5F2" wp14:editId="01EDEC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342" w:rsidRDefault="002B234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1012" w:rsidRPr="00BB101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noLAQAAPE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2B2342" w:rsidRDefault="002B234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1012" w:rsidRPr="00BB101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88668"/>
      <w:docPartObj>
        <w:docPartGallery w:val="Page Numbers (Bottom of Page)"/>
        <w:docPartUnique/>
      </w:docPartObj>
    </w:sdtPr>
    <w:sdtEndPr/>
    <w:sdtContent>
      <w:p w:rsidR="002B2342" w:rsidRDefault="002B2342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F984BFE" wp14:editId="30A80B4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3" name="Grup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342" w:rsidRDefault="002B234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1012" w:rsidRPr="00BB101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B2342" w:rsidRDefault="002B234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1012" w:rsidRPr="00BB101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0E" w:rsidRDefault="0010350E" w:rsidP="001E31DF">
      <w:pPr>
        <w:spacing w:after="0" w:line="240" w:lineRule="auto"/>
      </w:pPr>
      <w:r>
        <w:separator/>
      </w:r>
    </w:p>
  </w:footnote>
  <w:footnote w:type="continuationSeparator" w:id="0">
    <w:p w:rsidR="0010350E" w:rsidRDefault="0010350E" w:rsidP="001E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42" w:rsidRPr="001C360C" w:rsidRDefault="00D472DB">
    <w:pPr>
      <w:pStyle w:val="Encabezado"/>
      <w:pBdr>
        <w:bottom w:val="thickThinSmallGap" w:sz="24" w:space="1" w:color="622423" w:themeColor="accent2" w:themeShade="7F"/>
      </w:pBdr>
      <w:jc w:val="center"/>
      <w:rPr>
        <w:rFonts w:ascii="Lucida Calligraphy" w:eastAsiaTheme="majorEastAsia" w:hAnsi="Lucida Calligraphy" w:cstheme="majorBidi"/>
        <w:sz w:val="16"/>
        <w:szCs w:val="16"/>
        <w:lang w:val="es-MX"/>
      </w:rPr>
    </w:pPr>
    <w:r w:rsidRPr="00D472DB">
      <w:rPr>
        <w:rFonts w:ascii="Lucida Calligraphy" w:eastAsiaTheme="majorEastAsia" w:hAnsi="Lucida Calligraphy" w:cstheme="majorBidi"/>
        <w:i/>
        <w:sz w:val="16"/>
        <w:szCs w:val="16"/>
        <w:lang w:val="es-MX"/>
      </w:rPr>
      <w:t>Programa Anual de Trabajo</w:t>
    </w:r>
    <w:sdt>
      <w:sdtPr>
        <w:rPr>
          <w:rFonts w:ascii="Lucida Calligraphy" w:eastAsiaTheme="majorEastAsia" w:hAnsi="Lucida Calligraphy" w:cstheme="majorBidi"/>
          <w:i/>
          <w:sz w:val="16"/>
          <w:szCs w:val="16"/>
        </w:rPr>
        <w:alias w:val="Título"/>
        <w:id w:val="40966298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3C02">
          <w:rPr>
            <w:rFonts w:ascii="Lucida Calligraphy" w:eastAsiaTheme="majorEastAsia" w:hAnsi="Lucida Calligraphy" w:cstheme="majorBidi"/>
            <w:i/>
            <w:sz w:val="16"/>
            <w:szCs w:val="16"/>
            <w:lang w:val="es-MX"/>
          </w:rPr>
          <w:t>2016 Consejo Regional Centro Sur</w:t>
        </w:r>
      </w:sdtContent>
    </w:sdt>
  </w:p>
  <w:p w:rsidR="002B2342" w:rsidRPr="001C360C" w:rsidRDefault="002B2342">
    <w:pPr>
      <w:pStyle w:val="Encabezado"/>
      <w:rPr>
        <w:rFonts w:ascii="Lucida Calligraphy" w:hAnsi="Lucida Calligraphy"/>
        <w:sz w:val="16"/>
        <w:szCs w:val="16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80" w:rsidRPr="001C360C" w:rsidRDefault="007A1C80" w:rsidP="007A1C80">
    <w:pPr>
      <w:pStyle w:val="Encabezado"/>
      <w:pBdr>
        <w:bottom w:val="thickThinSmallGap" w:sz="24" w:space="1" w:color="622423" w:themeColor="accent2" w:themeShade="7F"/>
      </w:pBdr>
      <w:jc w:val="center"/>
      <w:rPr>
        <w:rFonts w:ascii="Lucida Calligraphy" w:eastAsiaTheme="majorEastAsia" w:hAnsi="Lucida Calligraphy" w:cstheme="majorBidi"/>
        <w:sz w:val="16"/>
        <w:szCs w:val="16"/>
        <w:lang w:val="es-MX"/>
      </w:rPr>
    </w:pPr>
    <w:r w:rsidRPr="00D472DB">
      <w:rPr>
        <w:rFonts w:ascii="Lucida Calligraphy" w:eastAsiaTheme="majorEastAsia" w:hAnsi="Lucida Calligraphy" w:cstheme="majorBidi"/>
        <w:i/>
        <w:sz w:val="16"/>
        <w:szCs w:val="16"/>
        <w:lang w:val="es-MX"/>
      </w:rPr>
      <w:t>Programa Anual de Trabajo</w:t>
    </w:r>
    <w:sdt>
      <w:sdtPr>
        <w:rPr>
          <w:rFonts w:ascii="Lucida Calligraphy" w:eastAsiaTheme="majorEastAsia" w:hAnsi="Lucida Calligraphy" w:cstheme="majorBidi"/>
          <w:i/>
          <w:sz w:val="16"/>
          <w:szCs w:val="16"/>
        </w:rPr>
        <w:alias w:val="Título"/>
        <w:id w:val="-148222957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3C02">
          <w:rPr>
            <w:rFonts w:ascii="Lucida Calligraphy" w:eastAsiaTheme="majorEastAsia" w:hAnsi="Lucida Calligraphy" w:cstheme="majorBidi"/>
            <w:i/>
            <w:sz w:val="16"/>
            <w:szCs w:val="16"/>
            <w:lang w:val="es-MX"/>
          </w:rPr>
          <w:t>2016 Consejo Regional Centro Sur</w:t>
        </w:r>
      </w:sdtContent>
    </w:sdt>
  </w:p>
  <w:p w:rsidR="007A1C80" w:rsidRPr="001C360C" w:rsidRDefault="007A1C80" w:rsidP="007A1C80">
    <w:pPr>
      <w:pStyle w:val="Encabezado"/>
      <w:rPr>
        <w:rFonts w:ascii="Lucida Calligraphy" w:hAnsi="Lucida Calligraphy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8" w:rsidRPr="001C360C" w:rsidRDefault="00051E68" w:rsidP="00051E68">
    <w:pPr>
      <w:pStyle w:val="Encabezado"/>
      <w:pBdr>
        <w:bottom w:val="thickThinSmallGap" w:sz="24" w:space="1" w:color="622423" w:themeColor="accent2" w:themeShade="7F"/>
      </w:pBdr>
      <w:jc w:val="center"/>
      <w:rPr>
        <w:rFonts w:ascii="Lucida Calligraphy" w:eastAsiaTheme="majorEastAsia" w:hAnsi="Lucida Calligraphy" w:cstheme="majorBidi"/>
        <w:sz w:val="16"/>
        <w:szCs w:val="16"/>
        <w:lang w:val="es-MX"/>
      </w:rPr>
    </w:pPr>
    <w:r w:rsidRPr="00D472DB">
      <w:rPr>
        <w:rFonts w:ascii="Lucida Calligraphy" w:eastAsiaTheme="majorEastAsia" w:hAnsi="Lucida Calligraphy" w:cstheme="majorBidi"/>
        <w:i/>
        <w:sz w:val="16"/>
        <w:szCs w:val="16"/>
        <w:lang w:val="es-MX"/>
      </w:rPr>
      <w:t>Programa Anual de Trabajo</w:t>
    </w:r>
    <w:sdt>
      <w:sdtPr>
        <w:rPr>
          <w:rFonts w:ascii="Lucida Calligraphy" w:eastAsiaTheme="majorEastAsia" w:hAnsi="Lucida Calligraphy" w:cstheme="majorBidi"/>
          <w:i/>
          <w:sz w:val="16"/>
          <w:szCs w:val="16"/>
        </w:rPr>
        <w:alias w:val="Título"/>
        <w:id w:val="-207326481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3C02">
          <w:rPr>
            <w:rFonts w:ascii="Lucida Calligraphy" w:eastAsiaTheme="majorEastAsia" w:hAnsi="Lucida Calligraphy" w:cstheme="majorBidi"/>
            <w:i/>
            <w:sz w:val="16"/>
            <w:szCs w:val="16"/>
            <w:lang w:val="es-MX"/>
          </w:rPr>
          <w:t>2016 Consejo Regional Centro Sur</w:t>
        </w:r>
      </w:sdtContent>
    </w:sdt>
  </w:p>
  <w:p w:rsidR="00051E68" w:rsidRPr="001C360C" w:rsidRDefault="00051E68" w:rsidP="00051E68">
    <w:pPr>
      <w:pStyle w:val="Encabezado"/>
      <w:rPr>
        <w:rFonts w:ascii="Lucida Calligraphy" w:hAnsi="Lucida Calligraphy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554"/>
    <w:multiLevelType w:val="hybridMultilevel"/>
    <w:tmpl w:val="62329318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B1A22"/>
    <w:multiLevelType w:val="hybridMultilevel"/>
    <w:tmpl w:val="CB528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2A"/>
    <w:multiLevelType w:val="hybridMultilevel"/>
    <w:tmpl w:val="FFF619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900"/>
    <w:multiLevelType w:val="hybridMultilevel"/>
    <w:tmpl w:val="0AD007F6"/>
    <w:lvl w:ilvl="0" w:tplc="2A288E92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3686"/>
    <w:multiLevelType w:val="hybridMultilevel"/>
    <w:tmpl w:val="62329318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A84F3D"/>
    <w:multiLevelType w:val="hybridMultilevel"/>
    <w:tmpl w:val="8A00BF8C"/>
    <w:lvl w:ilvl="0" w:tplc="F710BAB0">
      <w:start w:val="7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DB6"/>
    <w:multiLevelType w:val="hybridMultilevel"/>
    <w:tmpl w:val="EE3AEB4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E16BE"/>
    <w:multiLevelType w:val="hybridMultilevel"/>
    <w:tmpl w:val="6534F038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060832"/>
    <w:multiLevelType w:val="hybridMultilevel"/>
    <w:tmpl w:val="C248E73A"/>
    <w:lvl w:ilvl="0" w:tplc="B420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28F9"/>
    <w:multiLevelType w:val="hybridMultilevel"/>
    <w:tmpl w:val="6874AA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3440"/>
    <w:multiLevelType w:val="hybridMultilevel"/>
    <w:tmpl w:val="06844F4C"/>
    <w:lvl w:ilvl="0" w:tplc="39F49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6C9A"/>
    <w:multiLevelType w:val="hybridMultilevel"/>
    <w:tmpl w:val="384872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3D0F"/>
    <w:multiLevelType w:val="hybridMultilevel"/>
    <w:tmpl w:val="E77AD306"/>
    <w:lvl w:ilvl="0" w:tplc="2102A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074D"/>
    <w:multiLevelType w:val="hybridMultilevel"/>
    <w:tmpl w:val="6FF2031A"/>
    <w:lvl w:ilvl="0" w:tplc="A1FE121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03758"/>
    <w:multiLevelType w:val="hybridMultilevel"/>
    <w:tmpl w:val="E140D7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F7247"/>
    <w:multiLevelType w:val="hybridMultilevel"/>
    <w:tmpl w:val="1BEA55C0"/>
    <w:lvl w:ilvl="0" w:tplc="080A000B">
      <w:start w:val="1"/>
      <w:numFmt w:val="bullet"/>
      <w:lvlText w:val=""/>
      <w:lvlJc w:val="left"/>
      <w:pPr>
        <w:ind w:left="226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6">
    <w:nsid w:val="56647D91"/>
    <w:multiLevelType w:val="hybridMultilevel"/>
    <w:tmpl w:val="F8383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07E"/>
    <w:multiLevelType w:val="hybridMultilevel"/>
    <w:tmpl w:val="4928F24A"/>
    <w:lvl w:ilvl="0" w:tplc="A9549582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4618"/>
    <w:multiLevelType w:val="hybridMultilevel"/>
    <w:tmpl w:val="8D4AB0B2"/>
    <w:lvl w:ilvl="0" w:tplc="14E87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39A5"/>
    <w:multiLevelType w:val="hybridMultilevel"/>
    <w:tmpl w:val="2196D396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F9621FE"/>
    <w:multiLevelType w:val="hybridMultilevel"/>
    <w:tmpl w:val="08D06076"/>
    <w:lvl w:ilvl="0" w:tplc="A3D8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A760C"/>
    <w:multiLevelType w:val="hybridMultilevel"/>
    <w:tmpl w:val="EDFEC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94D72"/>
    <w:multiLevelType w:val="hybridMultilevel"/>
    <w:tmpl w:val="08C27656"/>
    <w:lvl w:ilvl="0" w:tplc="48205144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 w:tentative="1">
      <w:start w:val="1"/>
      <w:numFmt w:val="lowerRoman"/>
      <w:lvlText w:val="%3."/>
      <w:lvlJc w:val="right"/>
      <w:pPr>
        <w:ind w:left="4067" w:hanging="180"/>
      </w:pPr>
    </w:lvl>
    <w:lvl w:ilvl="3" w:tplc="080A000F" w:tentative="1">
      <w:start w:val="1"/>
      <w:numFmt w:val="decimal"/>
      <w:lvlText w:val="%4."/>
      <w:lvlJc w:val="left"/>
      <w:pPr>
        <w:ind w:left="4787" w:hanging="360"/>
      </w:pPr>
    </w:lvl>
    <w:lvl w:ilvl="4" w:tplc="080A0019" w:tentative="1">
      <w:start w:val="1"/>
      <w:numFmt w:val="lowerLetter"/>
      <w:lvlText w:val="%5."/>
      <w:lvlJc w:val="left"/>
      <w:pPr>
        <w:ind w:left="5507" w:hanging="360"/>
      </w:pPr>
    </w:lvl>
    <w:lvl w:ilvl="5" w:tplc="080A001B" w:tentative="1">
      <w:start w:val="1"/>
      <w:numFmt w:val="lowerRoman"/>
      <w:lvlText w:val="%6."/>
      <w:lvlJc w:val="right"/>
      <w:pPr>
        <w:ind w:left="6227" w:hanging="180"/>
      </w:pPr>
    </w:lvl>
    <w:lvl w:ilvl="6" w:tplc="080A000F" w:tentative="1">
      <w:start w:val="1"/>
      <w:numFmt w:val="decimal"/>
      <w:lvlText w:val="%7."/>
      <w:lvlJc w:val="left"/>
      <w:pPr>
        <w:ind w:left="6947" w:hanging="360"/>
      </w:pPr>
    </w:lvl>
    <w:lvl w:ilvl="7" w:tplc="080A0019" w:tentative="1">
      <w:start w:val="1"/>
      <w:numFmt w:val="lowerLetter"/>
      <w:lvlText w:val="%8."/>
      <w:lvlJc w:val="left"/>
      <w:pPr>
        <w:ind w:left="7667" w:hanging="360"/>
      </w:pPr>
    </w:lvl>
    <w:lvl w:ilvl="8" w:tplc="08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3">
    <w:nsid w:val="7AC10813"/>
    <w:multiLevelType w:val="hybridMultilevel"/>
    <w:tmpl w:val="CAF21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14C9"/>
    <w:multiLevelType w:val="hybridMultilevel"/>
    <w:tmpl w:val="420AF10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222D8B"/>
    <w:multiLevelType w:val="hybridMultilevel"/>
    <w:tmpl w:val="DF3EEB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D74EC"/>
    <w:multiLevelType w:val="hybridMultilevel"/>
    <w:tmpl w:val="DD42B5EA"/>
    <w:lvl w:ilvl="0" w:tplc="6A50DE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9"/>
  </w:num>
  <w:num w:numId="10">
    <w:abstractNumId w:val="9"/>
  </w:num>
  <w:num w:numId="11">
    <w:abstractNumId w:val="1"/>
  </w:num>
  <w:num w:numId="12">
    <w:abstractNumId w:val="22"/>
  </w:num>
  <w:num w:numId="13">
    <w:abstractNumId w:val="10"/>
  </w:num>
  <w:num w:numId="14">
    <w:abstractNumId w:val="25"/>
  </w:num>
  <w:num w:numId="15">
    <w:abstractNumId w:val="2"/>
  </w:num>
  <w:num w:numId="16">
    <w:abstractNumId w:val="18"/>
  </w:num>
  <w:num w:numId="17">
    <w:abstractNumId w:val="23"/>
  </w:num>
  <w:num w:numId="18">
    <w:abstractNumId w:val="6"/>
  </w:num>
  <w:num w:numId="19">
    <w:abstractNumId w:val="21"/>
  </w:num>
  <w:num w:numId="20">
    <w:abstractNumId w:val="5"/>
  </w:num>
  <w:num w:numId="21">
    <w:abstractNumId w:val="3"/>
  </w:num>
  <w:num w:numId="22">
    <w:abstractNumId w:val="17"/>
  </w:num>
  <w:num w:numId="23">
    <w:abstractNumId w:val="13"/>
  </w:num>
  <w:num w:numId="24">
    <w:abstractNumId w:val="26"/>
  </w:num>
  <w:num w:numId="25">
    <w:abstractNumId w:val="8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E"/>
    <w:rsid w:val="000128CC"/>
    <w:rsid w:val="00013AA5"/>
    <w:rsid w:val="000215AB"/>
    <w:rsid w:val="000266E6"/>
    <w:rsid w:val="00027549"/>
    <w:rsid w:val="00031494"/>
    <w:rsid w:val="000327C1"/>
    <w:rsid w:val="00036FF4"/>
    <w:rsid w:val="0004074E"/>
    <w:rsid w:val="00043E36"/>
    <w:rsid w:val="00047110"/>
    <w:rsid w:val="00047541"/>
    <w:rsid w:val="00050523"/>
    <w:rsid w:val="00051E68"/>
    <w:rsid w:val="00061123"/>
    <w:rsid w:val="00062821"/>
    <w:rsid w:val="00073153"/>
    <w:rsid w:val="00074176"/>
    <w:rsid w:val="00075298"/>
    <w:rsid w:val="00080EF2"/>
    <w:rsid w:val="00083C4F"/>
    <w:rsid w:val="000A0461"/>
    <w:rsid w:val="000A107F"/>
    <w:rsid w:val="000A29B0"/>
    <w:rsid w:val="000C6550"/>
    <w:rsid w:val="000D039E"/>
    <w:rsid w:val="000D1A06"/>
    <w:rsid w:val="000D24FE"/>
    <w:rsid w:val="000D7AA6"/>
    <w:rsid w:val="000F2D32"/>
    <w:rsid w:val="000F65AC"/>
    <w:rsid w:val="00102D56"/>
    <w:rsid w:val="0010350E"/>
    <w:rsid w:val="0011016D"/>
    <w:rsid w:val="00120C3C"/>
    <w:rsid w:val="00132062"/>
    <w:rsid w:val="00141219"/>
    <w:rsid w:val="001441D1"/>
    <w:rsid w:val="0014527A"/>
    <w:rsid w:val="00146121"/>
    <w:rsid w:val="001461D9"/>
    <w:rsid w:val="00147044"/>
    <w:rsid w:val="00151173"/>
    <w:rsid w:val="00154188"/>
    <w:rsid w:val="00154EE5"/>
    <w:rsid w:val="001661DF"/>
    <w:rsid w:val="001751CF"/>
    <w:rsid w:val="001763C6"/>
    <w:rsid w:val="00191CD2"/>
    <w:rsid w:val="00194579"/>
    <w:rsid w:val="00195140"/>
    <w:rsid w:val="001A70C3"/>
    <w:rsid w:val="001B238B"/>
    <w:rsid w:val="001C2176"/>
    <w:rsid w:val="001C360C"/>
    <w:rsid w:val="001C5C67"/>
    <w:rsid w:val="001D3FB4"/>
    <w:rsid w:val="001E25CD"/>
    <w:rsid w:val="001E31DF"/>
    <w:rsid w:val="001F1F47"/>
    <w:rsid w:val="001F4FD9"/>
    <w:rsid w:val="001F6C66"/>
    <w:rsid w:val="00204DAC"/>
    <w:rsid w:val="00205E07"/>
    <w:rsid w:val="00207CCC"/>
    <w:rsid w:val="002138D4"/>
    <w:rsid w:val="0021652D"/>
    <w:rsid w:val="00216FEC"/>
    <w:rsid w:val="00217CF6"/>
    <w:rsid w:val="0022603E"/>
    <w:rsid w:val="00231D10"/>
    <w:rsid w:val="00254CCD"/>
    <w:rsid w:val="00255359"/>
    <w:rsid w:val="00256169"/>
    <w:rsid w:val="00260B61"/>
    <w:rsid w:val="002651B0"/>
    <w:rsid w:val="002752D2"/>
    <w:rsid w:val="00282CBE"/>
    <w:rsid w:val="00290BBF"/>
    <w:rsid w:val="00291E5D"/>
    <w:rsid w:val="002926D7"/>
    <w:rsid w:val="002A477D"/>
    <w:rsid w:val="002A78D0"/>
    <w:rsid w:val="002B2342"/>
    <w:rsid w:val="002B43ED"/>
    <w:rsid w:val="002D10B7"/>
    <w:rsid w:val="002D2216"/>
    <w:rsid w:val="002D43AE"/>
    <w:rsid w:val="002D5E84"/>
    <w:rsid w:val="002E19CA"/>
    <w:rsid w:val="002E2BDC"/>
    <w:rsid w:val="002E6338"/>
    <w:rsid w:val="002F18D3"/>
    <w:rsid w:val="002F20EF"/>
    <w:rsid w:val="002F4C9A"/>
    <w:rsid w:val="002F52B8"/>
    <w:rsid w:val="00301386"/>
    <w:rsid w:val="00311124"/>
    <w:rsid w:val="00315F6B"/>
    <w:rsid w:val="003171D2"/>
    <w:rsid w:val="003266B2"/>
    <w:rsid w:val="00327088"/>
    <w:rsid w:val="00332ABC"/>
    <w:rsid w:val="0033517D"/>
    <w:rsid w:val="00340738"/>
    <w:rsid w:val="00340B46"/>
    <w:rsid w:val="003500B4"/>
    <w:rsid w:val="00355943"/>
    <w:rsid w:val="0035626E"/>
    <w:rsid w:val="00364081"/>
    <w:rsid w:val="00373973"/>
    <w:rsid w:val="00380219"/>
    <w:rsid w:val="003813F8"/>
    <w:rsid w:val="00387C24"/>
    <w:rsid w:val="00387E4D"/>
    <w:rsid w:val="003A4471"/>
    <w:rsid w:val="003A45CB"/>
    <w:rsid w:val="003B629E"/>
    <w:rsid w:val="003C098F"/>
    <w:rsid w:val="003D11FB"/>
    <w:rsid w:val="003E278F"/>
    <w:rsid w:val="003E5698"/>
    <w:rsid w:val="003F0BF1"/>
    <w:rsid w:val="003F45E5"/>
    <w:rsid w:val="003F4A31"/>
    <w:rsid w:val="003F6BE2"/>
    <w:rsid w:val="00403D2D"/>
    <w:rsid w:val="00404498"/>
    <w:rsid w:val="00406420"/>
    <w:rsid w:val="00411575"/>
    <w:rsid w:val="0041413D"/>
    <w:rsid w:val="0041508E"/>
    <w:rsid w:val="00424A20"/>
    <w:rsid w:val="00424AEC"/>
    <w:rsid w:val="00426E53"/>
    <w:rsid w:val="00437877"/>
    <w:rsid w:val="00441A4E"/>
    <w:rsid w:val="0045006F"/>
    <w:rsid w:val="004674F4"/>
    <w:rsid w:val="00470929"/>
    <w:rsid w:val="004711DE"/>
    <w:rsid w:val="00471859"/>
    <w:rsid w:val="00473543"/>
    <w:rsid w:val="00474C46"/>
    <w:rsid w:val="004843C1"/>
    <w:rsid w:val="00486D5F"/>
    <w:rsid w:val="004948D6"/>
    <w:rsid w:val="004A57AE"/>
    <w:rsid w:val="004B5542"/>
    <w:rsid w:val="004D0348"/>
    <w:rsid w:val="004D0FD9"/>
    <w:rsid w:val="004E3AFB"/>
    <w:rsid w:val="004F1609"/>
    <w:rsid w:val="004F1C28"/>
    <w:rsid w:val="00524391"/>
    <w:rsid w:val="00535A4A"/>
    <w:rsid w:val="005451D7"/>
    <w:rsid w:val="0054774D"/>
    <w:rsid w:val="0055343B"/>
    <w:rsid w:val="00557938"/>
    <w:rsid w:val="00566737"/>
    <w:rsid w:val="005915F5"/>
    <w:rsid w:val="00594C53"/>
    <w:rsid w:val="005951F5"/>
    <w:rsid w:val="005A1882"/>
    <w:rsid w:val="005A18E8"/>
    <w:rsid w:val="005A6C0A"/>
    <w:rsid w:val="005B6A0F"/>
    <w:rsid w:val="005D5776"/>
    <w:rsid w:val="005D5C97"/>
    <w:rsid w:val="005D7663"/>
    <w:rsid w:val="005E010B"/>
    <w:rsid w:val="005E047B"/>
    <w:rsid w:val="005E365D"/>
    <w:rsid w:val="005E53C8"/>
    <w:rsid w:val="005E6944"/>
    <w:rsid w:val="00627340"/>
    <w:rsid w:val="0063459D"/>
    <w:rsid w:val="00640D99"/>
    <w:rsid w:val="00641BC9"/>
    <w:rsid w:val="00643065"/>
    <w:rsid w:val="006463C9"/>
    <w:rsid w:val="0064727F"/>
    <w:rsid w:val="00650911"/>
    <w:rsid w:val="00652C3F"/>
    <w:rsid w:val="00653F86"/>
    <w:rsid w:val="006573AD"/>
    <w:rsid w:val="00662F71"/>
    <w:rsid w:val="00671D16"/>
    <w:rsid w:val="0067659D"/>
    <w:rsid w:val="0068529C"/>
    <w:rsid w:val="00690592"/>
    <w:rsid w:val="0069252C"/>
    <w:rsid w:val="00696566"/>
    <w:rsid w:val="006978D8"/>
    <w:rsid w:val="006A6FF2"/>
    <w:rsid w:val="006A7977"/>
    <w:rsid w:val="006C6768"/>
    <w:rsid w:val="006C7F74"/>
    <w:rsid w:val="006D0D4F"/>
    <w:rsid w:val="006D269B"/>
    <w:rsid w:val="006E247B"/>
    <w:rsid w:val="006E6A26"/>
    <w:rsid w:val="00700659"/>
    <w:rsid w:val="007030B5"/>
    <w:rsid w:val="00715C9A"/>
    <w:rsid w:val="00723AB7"/>
    <w:rsid w:val="00730182"/>
    <w:rsid w:val="00744893"/>
    <w:rsid w:val="007473AC"/>
    <w:rsid w:val="0077385D"/>
    <w:rsid w:val="007813AD"/>
    <w:rsid w:val="00783503"/>
    <w:rsid w:val="007925C5"/>
    <w:rsid w:val="00795B4E"/>
    <w:rsid w:val="007A1C80"/>
    <w:rsid w:val="007B37F2"/>
    <w:rsid w:val="007C6B7F"/>
    <w:rsid w:val="007D3EBF"/>
    <w:rsid w:val="007D765B"/>
    <w:rsid w:val="007E364A"/>
    <w:rsid w:val="007E59B7"/>
    <w:rsid w:val="007F2620"/>
    <w:rsid w:val="007F44A5"/>
    <w:rsid w:val="007F773C"/>
    <w:rsid w:val="00813A99"/>
    <w:rsid w:val="008147E0"/>
    <w:rsid w:val="00822300"/>
    <w:rsid w:val="00830E8C"/>
    <w:rsid w:val="00832C91"/>
    <w:rsid w:val="00834238"/>
    <w:rsid w:val="008525B5"/>
    <w:rsid w:val="008534DE"/>
    <w:rsid w:val="008541C0"/>
    <w:rsid w:val="00856891"/>
    <w:rsid w:val="00861BB4"/>
    <w:rsid w:val="00864FFF"/>
    <w:rsid w:val="008708E5"/>
    <w:rsid w:val="00871B03"/>
    <w:rsid w:val="00881256"/>
    <w:rsid w:val="00893829"/>
    <w:rsid w:val="00893DFA"/>
    <w:rsid w:val="0089735B"/>
    <w:rsid w:val="008C080B"/>
    <w:rsid w:val="008C4180"/>
    <w:rsid w:val="008F11F2"/>
    <w:rsid w:val="008F136D"/>
    <w:rsid w:val="008F53F9"/>
    <w:rsid w:val="008F7146"/>
    <w:rsid w:val="00904250"/>
    <w:rsid w:val="00913F70"/>
    <w:rsid w:val="0091477B"/>
    <w:rsid w:val="0092680F"/>
    <w:rsid w:val="00930F6C"/>
    <w:rsid w:val="00937337"/>
    <w:rsid w:val="00961B2C"/>
    <w:rsid w:val="009679E1"/>
    <w:rsid w:val="009727FC"/>
    <w:rsid w:val="0098076E"/>
    <w:rsid w:val="00985946"/>
    <w:rsid w:val="0099332A"/>
    <w:rsid w:val="009939A1"/>
    <w:rsid w:val="00997400"/>
    <w:rsid w:val="009A5ACF"/>
    <w:rsid w:val="009B0152"/>
    <w:rsid w:val="009B1914"/>
    <w:rsid w:val="009B49EA"/>
    <w:rsid w:val="009B7450"/>
    <w:rsid w:val="009C1660"/>
    <w:rsid w:val="009C58DA"/>
    <w:rsid w:val="009D1521"/>
    <w:rsid w:val="009E4633"/>
    <w:rsid w:val="009E4A08"/>
    <w:rsid w:val="009E71FA"/>
    <w:rsid w:val="009F2C0C"/>
    <w:rsid w:val="009F4C00"/>
    <w:rsid w:val="00A02B8E"/>
    <w:rsid w:val="00A0535C"/>
    <w:rsid w:val="00A1039E"/>
    <w:rsid w:val="00A11988"/>
    <w:rsid w:val="00A11B3D"/>
    <w:rsid w:val="00A20967"/>
    <w:rsid w:val="00A22A8D"/>
    <w:rsid w:val="00A23AC8"/>
    <w:rsid w:val="00A25C11"/>
    <w:rsid w:val="00A314F1"/>
    <w:rsid w:val="00A46467"/>
    <w:rsid w:val="00A511FE"/>
    <w:rsid w:val="00A51BCF"/>
    <w:rsid w:val="00A55CA2"/>
    <w:rsid w:val="00A6461A"/>
    <w:rsid w:val="00A6766C"/>
    <w:rsid w:val="00A80459"/>
    <w:rsid w:val="00A90BB6"/>
    <w:rsid w:val="00A91861"/>
    <w:rsid w:val="00AA19E3"/>
    <w:rsid w:val="00AA227D"/>
    <w:rsid w:val="00AB28C9"/>
    <w:rsid w:val="00AC7503"/>
    <w:rsid w:val="00AD439B"/>
    <w:rsid w:val="00AD4EDF"/>
    <w:rsid w:val="00AD539C"/>
    <w:rsid w:val="00AE189A"/>
    <w:rsid w:val="00AE7717"/>
    <w:rsid w:val="00AF5FA2"/>
    <w:rsid w:val="00B05516"/>
    <w:rsid w:val="00B1064C"/>
    <w:rsid w:val="00B24A10"/>
    <w:rsid w:val="00B341CA"/>
    <w:rsid w:val="00B459FE"/>
    <w:rsid w:val="00B47FFE"/>
    <w:rsid w:val="00B5065B"/>
    <w:rsid w:val="00B63001"/>
    <w:rsid w:val="00B64391"/>
    <w:rsid w:val="00B65EDE"/>
    <w:rsid w:val="00B704A4"/>
    <w:rsid w:val="00B72D00"/>
    <w:rsid w:val="00B807F3"/>
    <w:rsid w:val="00B80920"/>
    <w:rsid w:val="00B80B6A"/>
    <w:rsid w:val="00B8565C"/>
    <w:rsid w:val="00B872C9"/>
    <w:rsid w:val="00B90264"/>
    <w:rsid w:val="00B91635"/>
    <w:rsid w:val="00BA3A3A"/>
    <w:rsid w:val="00BA5D39"/>
    <w:rsid w:val="00BA7EB7"/>
    <w:rsid w:val="00BB1012"/>
    <w:rsid w:val="00BC40B9"/>
    <w:rsid w:val="00BC46BB"/>
    <w:rsid w:val="00BC7848"/>
    <w:rsid w:val="00BD1079"/>
    <w:rsid w:val="00BD284E"/>
    <w:rsid w:val="00BD754E"/>
    <w:rsid w:val="00BE3030"/>
    <w:rsid w:val="00BF0916"/>
    <w:rsid w:val="00BF16B4"/>
    <w:rsid w:val="00BF257F"/>
    <w:rsid w:val="00C0505C"/>
    <w:rsid w:val="00C0702E"/>
    <w:rsid w:val="00C115EE"/>
    <w:rsid w:val="00C11C66"/>
    <w:rsid w:val="00C11E24"/>
    <w:rsid w:val="00C13AE1"/>
    <w:rsid w:val="00C147CD"/>
    <w:rsid w:val="00C27242"/>
    <w:rsid w:val="00C5536C"/>
    <w:rsid w:val="00C6437A"/>
    <w:rsid w:val="00C7580F"/>
    <w:rsid w:val="00C763F2"/>
    <w:rsid w:val="00C82F4F"/>
    <w:rsid w:val="00C86DC4"/>
    <w:rsid w:val="00C95106"/>
    <w:rsid w:val="00C979CA"/>
    <w:rsid w:val="00CA0E89"/>
    <w:rsid w:val="00CA1500"/>
    <w:rsid w:val="00CA24DF"/>
    <w:rsid w:val="00CB2E05"/>
    <w:rsid w:val="00CB741E"/>
    <w:rsid w:val="00CC22D9"/>
    <w:rsid w:val="00CC2C17"/>
    <w:rsid w:val="00CC4EAD"/>
    <w:rsid w:val="00CC5F83"/>
    <w:rsid w:val="00CE25A4"/>
    <w:rsid w:val="00CF4FBA"/>
    <w:rsid w:val="00D00374"/>
    <w:rsid w:val="00D1573C"/>
    <w:rsid w:val="00D35F1E"/>
    <w:rsid w:val="00D36358"/>
    <w:rsid w:val="00D36A6E"/>
    <w:rsid w:val="00D40759"/>
    <w:rsid w:val="00D40F2A"/>
    <w:rsid w:val="00D45344"/>
    <w:rsid w:val="00D472DB"/>
    <w:rsid w:val="00D5081A"/>
    <w:rsid w:val="00D64CA7"/>
    <w:rsid w:val="00D75DE1"/>
    <w:rsid w:val="00D81C9C"/>
    <w:rsid w:val="00D8460E"/>
    <w:rsid w:val="00D847F8"/>
    <w:rsid w:val="00D85F0F"/>
    <w:rsid w:val="00DA2CA0"/>
    <w:rsid w:val="00DA57C2"/>
    <w:rsid w:val="00DB1540"/>
    <w:rsid w:val="00DB3797"/>
    <w:rsid w:val="00DB52CC"/>
    <w:rsid w:val="00DC0111"/>
    <w:rsid w:val="00DE2868"/>
    <w:rsid w:val="00DF0C83"/>
    <w:rsid w:val="00DF6D49"/>
    <w:rsid w:val="00E024F0"/>
    <w:rsid w:val="00E07AB7"/>
    <w:rsid w:val="00E14A15"/>
    <w:rsid w:val="00E221FE"/>
    <w:rsid w:val="00E23166"/>
    <w:rsid w:val="00E33CFA"/>
    <w:rsid w:val="00E36F1E"/>
    <w:rsid w:val="00E3752D"/>
    <w:rsid w:val="00E41240"/>
    <w:rsid w:val="00E43C02"/>
    <w:rsid w:val="00E47B98"/>
    <w:rsid w:val="00E55A0C"/>
    <w:rsid w:val="00E66E8B"/>
    <w:rsid w:val="00E73E8D"/>
    <w:rsid w:val="00E80744"/>
    <w:rsid w:val="00E83790"/>
    <w:rsid w:val="00E83B55"/>
    <w:rsid w:val="00E85BED"/>
    <w:rsid w:val="00E92F67"/>
    <w:rsid w:val="00E95BE0"/>
    <w:rsid w:val="00EB02F4"/>
    <w:rsid w:val="00EB197E"/>
    <w:rsid w:val="00EB73F9"/>
    <w:rsid w:val="00EC4C17"/>
    <w:rsid w:val="00ED576D"/>
    <w:rsid w:val="00EE205E"/>
    <w:rsid w:val="00EE7C17"/>
    <w:rsid w:val="00EF093A"/>
    <w:rsid w:val="00EF1C74"/>
    <w:rsid w:val="00EF5094"/>
    <w:rsid w:val="00EF78A3"/>
    <w:rsid w:val="00F04900"/>
    <w:rsid w:val="00F3016B"/>
    <w:rsid w:val="00F352E3"/>
    <w:rsid w:val="00F35F61"/>
    <w:rsid w:val="00F41A84"/>
    <w:rsid w:val="00F41BC5"/>
    <w:rsid w:val="00F43B23"/>
    <w:rsid w:val="00F450A3"/>
    <w:rsid w:val="00F4544F"/>
    <w:rsid w:val="00F46749"/>
    <w:rsid w:val="00F46FF1"/>
    <w:rsid w:val="00F5212C"/>
    <w:rsid w:val="00F57D1E"/>
    <w:rsid w:val="00F60579"/>
    <w:rsid w:val="00F60773"/>
    <w:rsid w:val="00F6378B"/>
    <w:rsid w:val="00F73247"/>
    <w:rsid w:val="00F74734"/>
    <w:rsid w:val="00F80965"/>
    <w:rsid w:val="00FA2AFB"/>
    <w:rsid w:val="00FA54B4"/>
    <w:rsid w:val="00FA6B3C"/>
    <w:rsid w:val="00FC1B3F"/>
    <w:rsid w:val="00FC6C0B"/>
    <w:rsid w:val="00FD6858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7B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1E3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1D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1E3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DF"/>
    <w:rPr>
      <w:lang w:val="fr-FR"/>
    </w:rPr>
  </w:style>
  <w:style w:type="character" w:styleId="Hipervnculo">
    <w:name w:val="Hyperlink"/>
    <w:basedOn w:val="Fuentedeprrafopredeter"/>
    <w:uiPriority w:val="99"/>
    <w:semiHidden/>
    <w:unhideWhenUsed/>
    <w:rsid w:val="00830E8C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A22A8D"/>
  </w:style>
  <w:style w:type="paragraph" w:customStyle="1" w:styleId="Default">
    <w:name w:val="Default"/>
    <w:rsid w:val="00E3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7B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1E3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1D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1E3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DF"/>
    <w:rPr>
      <w:lang w:val="fr-FR"/>
    </w:rPr>
  </w:style>
  <w:style w:type="character" w:styleId="Hipervnculo">
    <w:name w:val="Hyperlink"/>
    <w:basedOn w:val="Fuentedeprrafopredeter"/>
    <w:uiPriority w:val="99"/>
    <w:semiHidden/>
    <w:unhideWhenUsed/>
    <w:rsid w:val="00830E8C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A22A8D"/>
  </w:style>
  <w:style w:type="paragraph" w:customStyle="1" w:styleId="Default">
    <w:name w:val="Default"/>
    <w:rsid w:val="00E3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D69C-3824-42E0-928F-791BC614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2200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Consejo Regional Centro Sur</vt:lpstr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Consejo Regional Centro Sur</dc:title>
  <dc:creator>ANUIES</dc:creator>
  <cp:lastModifiedBy>Angelica Ramirez</cp:lastModifiedBy>
  <cp:revision>10</cp:revision>
  <cp:lastPrinted>2016-02-24T18:53:00Z</cp:lastPrinted>
  <dcterms:created xsi:type="dcterms:W3CDTF">2016-03-04T17:50:00Z</dcterms:created>
  <dcterms:modified xsi:type="dcterms:W3CDTF">2016-03-15T21:10:00Z</dcterms:modified>
</cp:coreProperties>
</file>